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5EB7" w14:textId="77777777" w:rsidR="003E247A" w:rsidRPr="003E247A" w:rsidRDefault="003E247A" w:rsidP="00D8686B">
      <w:pPr>
        <w:tabs>
          <w:tab w:val="right" w:pos="0"/>
          <w:tab w:val="center" w:pos="4513"/>
          <w:tab w:val="right" w:pos="9026"/>
        </w:tabs>
        <w:spacing w:after="160" w:line="259" w:lineRule="auto"/>
        <w:jc w:val="center"/>
        <w:rPr>
          <w:rFonts w:ascii="Arial" w:eastAsia="Batang" w:hAnsi="Arial" w:cs="Arial"/>
          <w:b/>
          <w:bCs/>
          <w:sz w:val="20"/>
          <w:szCs w:val="20"/>
          <w:lang w:eastAsia="ko-KR"/>
        </w:rPr>
      </w:pPr>
      <w:bookmarkStart w:id="0" w:name="_Hlk203380398"/>
      <w:r w:rsidRPr="003E247A">
        <w:rPr>
          <w:rFonts w:ascii="Arial" w:eastAsia="Batang" w:hAnsi="Arial" w:cs="Arial"/>
          <w:b/>
          <w:bCs/>
          <w:sz w:val="20"/>
          <w:szCs w:val="20"/>
          <w:lang w:eastAsia="ko-KR"/>
        </w:rPr>
        <w:t>DATA PROCESSING AGREEMENT</w:t>
      </w:r>
    </w:p>
    <w:p w14:paraId="454758FD" w14:textId="77777777" w:rsidR="003E247A" w:rsidRPr="003E247A" w:rsidRDefault="003E247A" w:rsidP="003E247A">
      <w:pPr>
        <w:tabs>
          <w:tab w:val="right" w:pos="0"/>
          <w:tab w:val="center" w:pos="4513"/>
          <w:tab w:val="right" w:pos="9026"/>
        </w:tabs>
        <w:spacing w:after="160" w:line="259" w:lineRule="auto"/>
        <w:jc w:val="center"/>
        <w:rPr>
          <w:rFonts w:ascii="Arial" w:eastAsia="Batang" w:hAnsi="Arial" w:cs="Arial"/>
          <w:sz w:val="14"/>
          <w:szCs w:val="24"/>
          <w:lang w:eastAsia="ko-KR"/>
        </w:rPr>
      </w:pPr>
    </w:p>
    <w:p w14:paraId="5D2DB8D3" w14:textId="1373CB22" w:rsidR="003E247A" w:rsidRPr="003E247A" w:rsidRDefault="003E247A" w:rsidP="003E247A">
      <w:pPr>
        <w:spacing w:after="240" w:line="259" w:lineRule="auto"/>
        <w:jc w:val="both"/>
        <w:rPr>
          <w:rFonts w:ascii="Arial" w:hAnsi="Arial" w:cs="Arial"/>
          <w:sz w:val="20"/>
          <w:szCs w:val="20"/>
        </w:rPr>
      </w:pPr>
      <w:r w:rsidRPr="003E247A">
        <w:rPr>
          <w:rFonts w:ascii="Arial" w:hAnsi="Arial" w:cs="Arial"/>
          <w:sz w:val="20"/>
          <w:szCs w:val="20"/>
        </w:rPr>
        <w:t>This Data Processing Agreement ("</w:t>
      </w:r>
      <w:r w:rsidRPr="003E247A">
        <w:rPr>
          <w:rFonts w:ascii="Arial" w:hAnsi="Arial" w:cs="Arial"/>
          <w:b/>
          <w:bCs/>
          <w:sz w:val="20"/>
          <w:szCs w:val="20"/>
        </w:rPr>
        <w:t>DPA</w:t>
      </w:r>
      <w:r w:rsidRPr="003E247A">
        <w:rPr>
          <w:rFonts w:ascii="Arial" w:hAnsi="Arial" w:cs="Arial"/>
          <w:sz w:val="20"/>
          <w:szCs w:val="20"/>
        </w:rPr>
        <w:t>") is entered into between StandardAero and Affiliates (</w:t>
      </w:r>
      <w:r w:rsidR="008D6798">
        <w:rPr>
          <w:rFonts w:ascii="Arial" w:hAnsi="Arial" w:cs="Arial"/>
          <w:sz w:val="20"/>
          <w:szCs w:val="20"/>
        </w:rPr>
        <w:t>hereinafter “</w:t>
      </w:r>
      <w:r w:rsidR="008D6798" w:rsidRPr="008D6798">
        <w:rPr>
          <w:rFonts w:ascii="Arial" w:hAnsi="Arial" w:cs="Arial"/>
          <w:b/>
          <w:bCs/>
          <w:sz w:val="20"/>
          <w:szCs w:val="20"/>
        </w:rPr>
        <w:t>Customer</w:t>
      </w:r>
      <w:r w:rsidR="008D6798">
        <w:rPr>
          <w:rFonts w:ascii="Arial" w:hAnsi="Arial" w:cs="Arial"/>
          <w:sz w:val="20"/>
          <w:szCs w:val="20"/>
        </w:rPr>
        <w:t>”</w:t>
      </w:r>
      <w:r w:rsidRPr="003E247A">
        <w:rPr>
          <w:rFonts w:ascii="Arial" w:hAnsi="Arial" w:cs="Arial"/>
          <w:sz w:val="20"/>
          <w:szCs w:val="20"/>
        </w:rPr>
        <w:t xml:space="preserve">) on behalf of itself and </w:t>
      </w:r>
      <w:r w:rsidR="00D8686B">
        <w:rPr>
          <w:rFonts w:ascii="Arial" w:hAnsi="Arial" w:cs="Arial"/>
          <w:sz w:val="20"/>
          <w:szCs w:val="20"/>
        </w:rPr>
        <w:t>its</w:t>
      </w:r>
      <w:r w:rsidRPr="003E247A">
        <w:rPr>
          <w:rFonts w:ascii="Arial" w:hAnsi="Arial" w:cs="Arial"/>
          <w:sz w:val="20"/>
          <w:szCs w:val="20"/>
        </w:rPr>
        <w:t xml:space="preserve"> </w:t>
      </w:r>
      <w:r w:rsidR="00D8686B">
        <w:rPr>
          <w:rFonts w:ascii="Arial" w:hAnsi="Arial" w:cs="Arial"/>
          <w:sz w:val="20"/>
          <w:szCs w:val="20"/>
        </w:rPr>
        <w:t>s</w:t>
      </w:r>
      <w:r w:rsidRPr="003E247A">
        <w:rPr>
          <w:rFonts w:ascii="Arial" w:hAnsi="Arial" w:cs="Arial"/>
          <w:sz w:val="20"/>
          <w:szCs w:val="20"/>
        </w:rPr>
        <w:t>ubsidiaries, and Supplier (“</w:t>
      </w:r>
      <w:r w:rsidRPr="003E247A">
        <w:rPr>
          <w:rFonts w:ascii="Arial" w:hAnsi="Arial" w:cs="Arial"/>
          <w:b/>
          <w:bCs/>
          <w:sz w:val="20"/>
          <w:szCs w:val="20"/>
        </w:rPr>
        <w:t>Supplier</w:t>
      </w:r>
      <w:r w:rsidRPr="003E247A">
        <w:rPr>
          <w:rFonts w:ascii="Arial" w:hAnsi="Arial" w:cs="Arial"/>
          <w:sz w:val="20"/>
          <w:szCs w:val="20"/>
        </w:rPr>
        <w:t xml:space="preserve">”) as identified in the Agreement </w:t>
      </w:r>
      <w:r w:rsidR="00D8686B">
        <w:rPr>
          <w:rFonts w:ascii="Arial" w:hAnsi="Arial" w:cs="Arial"/>
          <w:sz w:val="20"/>
          <w:szCs w:val="20"/>
        </w:rPr>
        <w:t>entered into by Customer and Supplier (collectively referred to hereinafter as “</w:t>
      </w:r>
      <w:r w:rsidR="00D8686B" w:rsidRPr="00D8686B">
        <w:rPr>
          <w:rFonts w:ascii="Arial" w:hAnsi="Arial" w:cs="Arial"/>
          <w:b/>
          <w:bCs/>
          <w:sz w:val="20"/>
          <w:szCs w:val="20"/>
        </w:rPr>
        <w:t>Parties</w:t>
      </w:r>
      <w:r w:rsidR="00D8686B">
        <w:rPr>
          <w:rFonts w:ascii="Arial" w:hAnsi="Arial" w:cs="Arial"/>
          <w:sz w:val="20"/>
          <w:szCs w:val="20"/>
        </w:rPr>
        <w:t>”)</w:t>
      </w:r>
      <w:r w:rsidRPr="003E247A">
        <w:rPr>
          <w:rFonts w:ascii="Arial" w:hAnsi="Arial" w:cs="Arial"/>
          <w:sz w:val="20"/>
          <w:szCs w:val="20"/>
        </w:rPr>
        <w:t xml:space="preserve">. This DPA is incorporated into and forms part of the Agreement, or other written or electronic agreement between Supplier and </w:t>
      </w:r>
      <w:r w:rsidR="008B7E4E">
        <w:rPr>
          <w:rFonts w:ascii="Arial" w:hAnsi="Arial" w:cs="Arial"/>
          <w:sz w:val="20"/>
          <w:szCs w:val="20"/>
        </w:rPr>
        <w:t>Customer</w:t>
      </w:r>
      <w:r w:rsidRPr="003E247A">
        <w:rPr>
          <w:rFonts w:ascii="Arial" w:hAnsi="Arial" w:cs="Arial"/>
          <w:sz w:val="20"/>
          <w:szCs w:val="20"/>
        </w:rPr>
        <w:t xml:space="preserve">, for the purchase of Services from Supplier. This DPA reflects the Parties’ agreement with regard to the Processing of Personal Data. Unless otherwise defined in Section 1 of this DPA, all capitalized terms used in this DPA will have the meanings given to them the Agreement. </w:t>
      </w:r>
    </w:p>
    <w:p w14:paraId="3E186B77" w14:textId="77777777" w:rsidR="003E247A" w:rsidRPr="003E247A" w:rsidRDefault="003E247A" w:rsidP="003E247A">
      <w:pPr>
        <w:spacing w:after="240" w:line="259" w:lineRule="auto"/>
        <w:jc w:val="center"/>
        <w:rPr>
          <w:rFonts w:ascii="Arial" w:hAnsi="Arial" w:cs="Arial"/>
          <w:b/>
          <w:caps/>
          <w:sz w:val="20"/>
          <w:szCs w:val="22"/>
        </w:rPr>
      </w:pPr>
      <w:r w:rsidRPr="003E247A">
        <w:rPr>
          <w:rFonts w:ascii="Arial" w:hAnsi="Arial" w:cs="Arial"/>
          <w:b/>
          <w:caps/>
          <w:sz w:val="20"/>
          <w:szCs w:val="22"/>
        </w:rPr>
        <w:t>Recitals</w:t>
      </w:r>
    </w:p>
    <w:p w14:paraId="49DF94E3" w14:textId="03DE418B" w:rsidR="003E247A" w:rsidRPr="003E247A" w:rsidRDefault="003E247A" w:rsidP="003E247A">
      <w:pPr>
        <w:spacing w:after="240" w:line="259" w:lineRule="auto"/>
        <w:jc w:val="both"/>
        <w:rPr>
          <w:rFonts w:ascii="Arial" w:hAnsi="Arial" w:cs="Arial"/>
          <w:sz w:val="20"/>
          <w:szCs w:val="20"/>
        </w:rPr>
      </w:pPr>
      <w:r w:rsidRPr="003E247A">
        <w:rPr>
          <w:rFonts w:ascii="Arial" w:hAnsi="Arial" w:cs="Arial"/>
          <w:sz w:val="20"/>
          <w:szCs w:val="20"/>
        </w:rPr>
        <w:t>Supplier has entered into one or more purchase orders, contracts and/or agreements (the “</w:t>
      </w:r>
      <w:r w:rsidRPr="003E247A">
        <w:rPr>
          <w:rFonts w:ascii="Arial" w:hAnsi="Arial" w:cs="Arial"/>
          <w:b/>
          <w:bCs/>
          <w:sz w:val="20"/>
          <w:szCs w:val="20"/>
        </w:rPr>
        <w:t>Agreement(s)</w:t>
      </w:r>
      <w:r w:rsidRPr="003E247A">
        <w:rPr>
          <w:rFonts w:ascii="Arial" w:hAnsi="Arial" w:cs="Arial"/>
          <w:sz w:val="20"/>
          <w:szCs w:val="20"/>
        </w:rPr>
        <w:t xml:space="preserve">)” with </w:t>
      </w:r>
      <w:r w:rsidR="008B7E4E">
        <w:rPr>
          <w:rFonts w:ascii="Arial" w:hAnsi="Arial" w:cs="Arial"/>
          <w:sz w:val="20"/>
          <w:szCs w:val="20"/>
        </w:rPr>
        <w:t>Customer</w:t>
      </w:r>
      <w:r w:rsidRPr="003E247A">
        <w:rPr>
          <w:rFonts w:ascii="Arial" w:hAnsi="Arial" w:cs="Arial"/>
          <w:sz w:val="20"/>
          <w:szCs w:val="20"/>
        </w:rPr>
        <w:t xml:space="preserve"> and/or </w:t>
      </w:r>
      <w:r w:rsidR="008B7E4E">
        <w:rPr>
          <w:rFonts w:ascii="Arial" w:hAnsi="Arial" w:cs="Arial"/>
          <w:sz w:val="20"/>
          <w:szCs w:val="20"/>
        </w:rPr>
        <w:t>Customer</w:t>
      </w:r>
      <w:r w:rsidRPr="003E247A">
        <w:rPr>
          <w:rFonts w:ascii="Arial" w:hAnsi="Arial" w:cs="Arial"/>
          <w:sz w:val="20"/>
          <w:szCs w:val="20"/>
        </w:rPr>
        <w:t xml:space="preserve"> Subsidiaries. In delivering the Services under the Agreement(s), Supplier may Process </w:t>
      </w:r>
      <w:r w:rsidR="008B7E4E">
        <w:rPr>
          <w:rFonts w:ascii="Arial" w:hAnsi="Arial" w:cs="Arial"/>
          <w:sz w:val="20"/>
          <w:szCs w:val="20"/>
        </w:rPr>
        <w:t>Customer</w:t>
      </w:r>
      <w:r w:rsidRPr="003E247A">
        <w:rPr>
          <w:rFonts w:ascii="Arial" w:hAnsi="Arial" w:cs="Arial"/>
          <w:sz w:val="20"/>
          <w:szCs w:val="20"/>
        </w:rPr>
        <w:t xml:space="preserve"> </w:t>
      </w:r>
      <w:r w:rsidR="00D8686B">
        <w:rPr>
          <w:rFonts w:ascii="Arial" w:hAnsi="Arial" w:cs="Arial"/>
          <w:sz w:val="20"/>
          <w:szCs w:val="20"/>
        </w:rPr>
        <w:t>d</w:t>
      </w:r>
      <w:r w:rsidRPr="003E247A">
        <w:rPr>
          <w:rFonts w:ascii="Arial" w:hAnsi="Arial" w:cs="Arial"/>
          <w:sz w:val="20"/>
          <w:szCs w:val="20"/>
        </w:rPr>
        <w:t xml:space="preserve">ata controlled by </w:t>
      </w:r>
      <w:r w:rsidR="008B7E4E">
        <w:rPr>
          <w:rFonts w:ascii="Arial" w:hAnsi="Arial" w:cs="Arial"/>
          <w:sz w:val="20"/>
          <w:szCs w:val="20"/>
        </w:rPr>
        <w:t>Customer</w:t>
      </w:r>
      <w:r w:rsidRPr="003E247A">
        <w:rPr>
          <w:rFonts w:ascii="Arial" w:hAnsi="Arial" w:cs="Arial"/>
          <w:sz w:val="20"/>
          <w:szCs w:val="20"/>
        </w:rPr>
        <w:t xml:space="preserve">, a </w:t>
      </w:r>
      <w:r w:rsidR="008B7E4E">
        <w:rPr>
          <w:rFonts w:ascii="Arial" w:hAnsi="Arial" w:cs="Arial"/>
          <w:sz w:val="20"/>
          <w:szCs w:val="20"/>
        </w:rPr>
        <w:t>Customer</w:t>
      </w:r>
      <w:r w:rsidRPr="003E247A">
        <w:rPr>
          <w:rFonts w:ascii="Arial" w:hAnsi="Arial" w:cs="Arial"/>
          <w:sz w:val="20"/>
          <w:szCs w:val="20"/>
        </w:rPr>
        <w:t xml:space="preserve"> Subsidiary and/or their respective customers, contacts or partners; and </w:t>
      </w:r>
    </w:p>
    <w:p w14:paraId="215FAE72" w14:textId="77777777" w:rsidR="003E247A" w:rsidRPr="003E247A" w:rsidRDefault="003E247A" w:rsidP="003E247A">
      <w:pPr>
        <w:spacing w:after="240" w:line="259" w:lineRule="auto"/>
        <w:jc w:val="both"/>
        <w:rPr>
          <w:rFonts w:ascii="Arial" w:hAnsi="Arial" w:cs="Arial"/>
          <w:sz w:val="20"/>
          <w:szCs w:val="20"/>
        </w:rPr>
      </w:pPr>
      <w:r w:rsidRPr="003E247A">
        <w:rPr>
          <w:rFonts w:ascii="Arial" w:hAnsi="Arial" w:cs="Arial"/>
          <w:sz w:val="20"/>
          <w:szCs w:val="20"/>
        </w:rPr>
        <w:t>This DPA sets out the additional terms, requirements, and conditions on which Supplier will obtain, handle, disclosure, transfer, store or otherwise Process Personal Data when providing Services under the Agreement.</w:t>
      </w:r>
    </w:p>
    <w:p w14:paraId="6EB4070E" w14:textId="77777777" w:rsidR="003E247A" w:rsidRPr="003E247A" w:rsidRDefault="003E247A" w:rsidP="003E247A">
      <w:pPr>
        <w:spacing w:after="240" w:line="259" w:lineRule="auto"/>
        <w:jc w:val="center"/>
        <w:rPr>
          <w:rFonts w:ascii="Arial" w:hAnsi="Arial" w:cs="Arial"/>
          <w:b/>
          <w:caps/>
          <w:sz w:val="20"/>
          <w:szCs w:val="22"/>
        </w:rPr>
      </w:pPr>
      <w:r w:rsidRPr="003E247A">
        <w:rPr>
          <w:rFonts w:ascii="Arial" w:hAnsi="Arial" w:cs="Arial"/>
          <w:b/>
          <w:caps/>
          <w:sz w:val="20"/>
          <w:szCs w:val="22"/>
        </w:rPr>
        <w:t>Agreement</w:t>
      </w:r>
    </w:p>
    <w:p w14:paraId="0B7F9468" w14:textId="77777777" w:rsidR="003E247A" w:rsidRPr="003E247A" w:rsidRDefault="003E247A" w:rsidP="00CF3053">
      <w:pPr>
        <w:keepNext/>
        <w:numPr>
          <w:ilvl w:val="0"/>
          <w:numId w:val="1"/>
        </w:numPr>
        <w:pBdr>
          <w:bottom w:val="single" w:sz="4" w:space="1" w:color="auto"/>
        </w:pBdr>
        <w:spacing w:after="240" w:line="259" w:lineRule="auto"/>
        <w:ind w:left="360" w:hanging="360"/>
        <w:jc w:val="both"/>
        <w:outlineLvl w:val="0"/>
        <w:rPr>
          <w:rFonts w:ascii="Arial" w:eastAsia="Times New Roman" w:hAnsi="Arial" w:cs="Arial"/>
          <w:b/>
          <w:sz w:val="20"/>
          <w:szCs w:val="20"/>
          <w:lang w:eastAsia="ko-KR"/>
        </w:rPr>
      </w:pPr>
      <w:r w:rsidRPr="003E247A">
        <w:rPr>
          <w:rFonts w:ascii="Arial" w:eastAsia="Times New Roman" w:hAnsi="Arial" w:cs="Arial"/>
          <w:b/>
          <w:sz w:val="20"/>
          <w:szCs w:val="20"/>
          <w:lang w:eastAsia="ko-KR"/>
        </w:rPr>
        <w:t>DEFINITIONS</w:t>
      </w:r>
    </w:p>
    <w:p w14:paraId="386D180C" w14:textId="6174705E" w:rsidR="003E247A" w:rsidRPr="003E247A" w:rsidRDefault="003E247A" w:rsidP="003E247A">
      <w:pPr>
        <w:spacing w:after="160" w:line="259" w:lineRule="auto"/>
        <w:rPr>
          <w:rFonts w:ascii="Arial" w:eastAsia="Batang" w:hAnsi="Arial" w:cs="Arial"/>
          <w:sz w:val="20"/>
          <w:szCs w:val="20"/>
          <w:lang w:eastAsia="ko-KR"/>
        </w:rPr>
      </w:pPr>
      <w:r w:rsidRPr="003E247A">
        <w:rPr>
          <w:rFonts w:ascii="Arial" w:eastAsia="Batang" w:hAnsi="Arial" w:cs="Arial"/>
          <w:sz w:val="20"/>
          <w:szCs w:val="20"/>
          <w:lang w:eastAsia="ko-KR"/>
        </w:rPr>
        <w:t xml:space="preserve">In addition to the terms defined </w:t>
      </w:r>
      <w:r w:rsidR="00D8686B">
        <w:rPr>
          <w:rFonts w:ascii="Arial" w:eastAsia="Batang" w:hAnsi="Arial" w:cs="Arial"/>
          <w:sz w:val="20"/>
          <w:szCs w:val="20"/>
          <w:lang w:eastAsia="ko-KR"/>
        </w:rPr>
        <w:t xml:space="preserve">in the Agreement or </w:t>
      </w:r>
      <w:r w:rsidRPr="003E247A">
        <w:rPr>
          <w:rFonts w:ascii="Arial" w:eastAsia="Batang" w:hAnsi="Arial" w:cs="Arial"/>
          <w:sz w:val="20"/>
          <w:szCs w:val="20"/>
          <w:lang w:eastAsia="ko-KR"/>
        </w:rPr>
        <w:t>elsewhere in this DPA, the following terms have the meanings set forth below:</w:t>
      </w:r>
    </w:p>
    <w:p w14:paraId="4C405C06" w14:textId="77777777" w:rsidR="003E247A" w:rsidRPr="003E247A" w:rsidRDefault="003E247A" w:rsidP="003E247A">
      <w:pPr>
        <w:numPr>
          <w:ilvl w:val="1"/>
          <w:numId w:val="1"/>
        </w:numPr>
        <w:spacing w:after="240" w:line="259" w:lineRule="auto"/>
        <w:jc w:val="both"/>
        <w:outlineLvl w:val="1"/>
        <w:rPr>
          <w:rFonts w:ascii="Arial" w:eastAsia="Times New Roman" w:hAnsi="Arial" w:cs="Arial"/>
          <w:sz w:val="20"/>
          <w:szCs w:val="20"/>
          <w:lang w:eastAsia="ko-KR"/>
        </w:rPr>
      </w:pPr>
      <w:r w:rsidRPr="003E247A">
        <w:rPr>
          <w:rFonts w:ascii="Arial" w:eastAsia="Times New Roman" w:hAnsi="Arial" w:cs="Arial"/>
          <w:b/>
          <w:bCs/>
          <w:sz w:val="20"/>
          <w:szCs w:val="20"/>
          <w:lang w:eastAsia="ko-KR"/>
        </w:rPr>
        <w:t>“</w:t>
      </w:r>
      <w:bookmarkStart w:id="1" w:name="_Hlk203038123"/>
      <w:r w:rsidRPr="003E247A">
        <w:rPr>
          <w:rFonts w:ascii="Arial" w:eastAsia="Times New Roman" w:hAnsi="Arial" w:cs="Arial"/>
          <w:b/>
          <w:bCs/>
          <w:sz w:val="20"/>
          <w:szCs w:val="20"/>
          <w:lang w:eastAsia="ko-KR"/>
        </w:rPr>
        <w:t xml:space="preserve">Applicable Data Protection Law(s)” </w:t>
      </w:r>
      <w:r w:rsidRPr="003E247A">
        <w:rPr>
          <w:rFonts w:ascii="Arial" w:eastAsia="Times New Roman" w:hAnsi="Arial" w:cs="Arial"/>
          <w:sz w:val="20"/>
          <w:szCs w:val="20"/>
          <w:lang w:eastAsia="ko-KR"/>
        </w:rPr>
        <w:t xml:space="preserve">means all worldwide data protection and privacy laws and regulations applicable to the Personal Data in question, including, where applicable, EU Data Protection Law, UK Data Protection Law, the FADP, and the CCPA. </w:t>
      </w:r>
    </w:p>
    <w:p w14:paraId="217DB00F" w14:textId="673BCA50" w:rsidR="008B7E4E" w:rsidRPr="008B7E4E" w:rsidRDefault="008B7E4E" w:rsidP="003E247A">
      <w:pPr>
        <w:numPr>
          <w:ilvl w:val="1"/>
          <w:numId w:val="1"/>
        </w:numPr>
        <w:spacing w:after="240" w:line="259" w:lineRule="auto"/>
        <w:jc w:val="both"/>
        <w:outlineLvl w:val="1"/>
        <w:rPr>
          <w:rFonts w:ascii="Arial" w:eastAsia="Times New Roman" w:hAnsi="Arial" w:cs="Arial"/>
          <w:sz w:val="20"/>
          <w:szCs w:val="20"/>
          <w:lang w:eastAsia="ko-KR"/>
        </w:rPr>
      </w:pPr>
      <w:bookmarkStart w:id="2" w:name="_Hlk203470621"/>
      <w:r w:rsidRPr="00A847C6">
        <w:rPr>
          <w:rFonts w:ascii="Arial" w:eastAsia="Times New Roman" w:hAnsi="Arial" w:cs="Arial"/>
          <w:b/>
          <w:bCs/>
          <w:sz w:val="20"/>
          <w:szCs w:val="20"/>
          <w:lang w:eastAsia="ko-KR"/>
        </w:rPr>
        <w:t>“Customer</w:t>
      </w:r>
      <w:r w:rsidRPr="008B7E4E">
        <w:rPr>
          <w:rFonts w:ascii="Arial" w:eastAsia="Times New Roman" w:hAnsi="Arial" w:cs="Arial"/>
          <w:b/>
          <w:bCs/>
          <w:sz w:val="20"/>
          <w:szCs w:val="20"/>
          <w:lang w:eastAsia="ko-KR"/>
        </w:rPr>
        <w:t xml:space="preserve"> Data</w:t>
      </w:r>
      <w:r>
        <w:rPr>
          <w:rFonts w:ascii="Arial" w:eastAsia="Times New Roman" w:hAnsi="Arial" w:cs="Arial"/>
          <w:sz w:val="20"/>
          <w:szCs w:val="20"/>
          <w:lang w:eastAsia="ko-KR"/>
        </w:rPr>
        <w:t xml:space="preserve">” means any and all information and data, including Customer Confidential Information and Customer Personal Data: (a) submitted by, or otherwise obtained or collected by or on behalf of Supplier from, Customer (including its personnel, customers, vendors and suppliers) or any other party permitted to use the Products, Services, Supplier Materials, or Work Product by or through Customer in connection with the Agreement or this DPA;  (b) generated or produced by or on behalf of Supplier from or using any or all </w:t>
      </w:r>
      <w:r w:rsidR="00A847C6">
        <w:rPr>
          <w:rFonts w:ascii="Arial" w:eastAsia="Times New Roman" w:hAnsi="Arial" w:cs="Arial"/>
          <w:sz w:val="20"/>
          <w:szCs w:val="20"/>
          <w:lang w:eastAsia="ko-KR"/>
        </w:rPr>
        <w:t xml:space="preserve">Customer </w:t>
      </w:r>
      <w:r>
        <w:rPr>
          <w:rFonts w:ascii="Arial" w:eastAsia="Times New Roman" w:hAnsi="Arial" w:cs="Arial"/>
          <w:sz w:val="20"/>
          <w:szCs w:val="20"/>
          <w:lang w:eastAsia="ko-KR"/>
        </w:rPr>
        <w:t xml:space="preserve">data described in 1.2(a) or elsewhere in the Agreement or this DPA; or (c) generated or produced by Customer (including its personnel) in connection with </w:t>
      </w:r>
      <w:r w:rsidR="00A847C6">
        <w:rPr>
          <w:rFonts w:ascii="Arial" w:eastAsia="Times New Roman" w:hAnsi="Arial" w:cs="Arial"/>
          <w:sz w:val="20"/>
          <w:szCs w:val="20"/>
          <w:lang w:eastAsia="ko-KR"/>
        </w:rPr>
        <w:t>Customer</w:t>
      </w:r>
      <w:r>
        <w:rPr>
          <w:rFonts w:ascii="Arial" w:eastAsia="Times New Roman" w:hAnsi="Arial" w:cs="Arial"/>
          <w:sz w:val="20"/>
          <w:szCs w:val="20"/>
          <w:lang w:eastAsia="ko-KR"/>
        </w:rPr>
        <w:t xml:space="preserve"> use of the Products or Services. </w:t>
      </w:r>
    </w:p>
    <w:bookmarkEnd w:id="2"/>
    <w:p w14:paraId="5C173FF3" w14:textId="5DD1E4FA" w:rsidR="003E247A" w:rsidRPr="003E247A" w:rsidRDefault="003E247A" w:rsidP="003E247A">
      <w:pPr>
        <w:numPr>
          <w:ilvl w:val="1"/>
          <w:numId w:val="1"/>
        </w:numPr>
        <w:spacing w:after="240" w:line="259" w:lineRule="auto"/>
        <w:jc w:val="both"/>
        <w:outlineLvl w:val="1"/>
        <w:rPr>
          <w:rFonts w:ascii="Arial" w:eastAsia="Times New Roman" w:hAnsi="Arial" w:cs="Arial"/>
          <w:sz w:val="20"/>
          <w:szCs w:val="20"/>
          <w:lang w:eastAsia="ko-KR"/>
        </w:rPr>
      </w:pPr>
      <w:r w:rsidRPr="003E247A">
        <w:rPr>
          <w:rFonts w:ascii="Arial" w:eastAsia="Times New Roman" w:hAnsi="Arial" w:cs="Arial"/>
          <w:b/>
          <w:bCs/>
          <w:sz w:val="20"/>
          <w:szCs w:val="20"/>
          <w:lang w:eastAsia="ko-KR"/>
        </w:rPr>
        <w:t>“</w:t>
      </w:r>
      <w:r w:rsidR="008B7E4E">
        <w:rPr>
          <w:rFonts w:ascii="Arial" w:eastAsia="Times New Roman" w:hAnsi="Arial" w:cs="Arial"/>
          <w:b/>
          <w:bCs/>
          <w:sz w:val="20"/>
          <w:szCs w:val="20"/>
          <w:lang w:eastAsia="ko-KR"/>
        </w:rPr>
        <w:t>Customer</w:t>
      </w:r>
      <w:r w:rsidRPr="003E247A">
        <w:rPr>
          <w:rFonts w:ascii="Arial" w:eastAsia="Times New Roman" w:hAnsi="Arial" w:cs="Arial"/>
          <w:b/>
          <w:bCs/>
          <w:sz w:val="20"/>
          <w:szCs w:val="20"/>
          <w:lang w:eastAsia="ko-KR"/>
        </w:rPr>
        <w:t xml:space="preserve"> Subsidiary”, </w:t>
      </w:r>
      <w:r w:rsidRPr="003E247A">
        <w:rPr>
          <w:rFonts w:ascii="Arial" w:eastAsia="Times New Roman" w:hAnsi="Arial" w:cs="Arial"/>
          <w:sz w:val="20"/>
          <w:szCs w:val="20"/>
          <w:lang w:eastAsia="ko-KR"/>
        </w:rPr>
        <w:t>"</w:t>
      </w:r>
      <w:r w:rsidR="008B7E4E">
        <w:rPr>
          <w:rFonts w:ascii="Arial" w:eastAsia="Times New Roman" w:hAnsi="Arial" w:cs="Arial"/>
          <w:b/>
          <w:bCs/>
          <w:sz w:val="20"/>
          <w:szCs w:val="20"/>
          <w:lang w:eastAsia="ko-KR"/>
        </w:rPr>
        <w:t>Customer</w:t>
      </w:r>
      <w:r w:rsidRPr="003E247A">
        <w:rPr>
          <w:rFonts w:ascii="Arial" w:eastAsia="Times New Roman" w:hAnsi="Arial" w:cs="Arial"/>
          <w:sz w:val="20"/>
          <w:szCs w:val="20"/>
          <w:lang w:eastAsia="ko-KR"/>
        </w:rPr>
        <w:t xml:space="preserve"> </w:t>
      </w:r>
      <w:r w:rsidRPr="003E247A">
        <w:rPr>
          <w:rFonts w:ascii="Arial" w:eastAsia="Times New Roman" w:hAnsi="Arial" w:cs="Arial"/>
          <w:b/>
          <w:bCs/>
          <w:sz w:val="20"/>
          <w:szCs w:val="20"/>
          <w:lang w:eastAsia="ko-KR"/>
        </w:rPr>
        <w:t>Subsidiaries</w:t>
      </w:r>
      <w:r w:rsidRPr="003E247A">
        <w:rPr>
          <w:rFonts w:ascii="Arial" w:eastAsia="Times New Roman" w:hAnsi="Arial" w:cs="Arial"/>
          <w:sz w:val="20"/>
          <w:szCs w:val="20"/>
          <w:lang w:eastAsia="ko-KR"/>
        </w:rPr>
        <w:t xml:space="preserve">" means any entity that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controls (directly or indirectly),</w:t>
      </w:r>
      <w:r w:rsidRPr="003E247A">
        <w:rPr>
          <w:rFonts w:ascii="Arial" w:eastAsia="Times New Roman" w:hAnsi="Arial" w:cs="Arial"/>
          <w:b/>
          <w:bCs/>
          <w:sz w:val="20"/>
          <w:szCs w:val="20"/>
          <w:lang w:eastAsia="ko-KR"/>
        </w:rPr>
        <w:t xml:space="preserve"> </w:t>
      </w:r>
      <w:r w:rsidRPr="003E247A">
        <w:rPr>
          <w:rFonts w:ascii="Arial" w:eastAsia="Times New Roman" w:hAnsi="Arial" w:cs="Arial"/>
          <w:bCs/>
          <w:sz w:val="20"/>
          <w:szCs w:val="20"/>
          <w:lang w:eastAsia="ko-KR"/>
        </w:rPr>
        <w:t>or is under common control,</w:t>
      </w:r>
      <w:r w:rsidRPr="003E247A">
        <w:rPr>
          <w:rFonts w:ascii="Arial" w:eastAsia="Times New Roman" w:hAnsi="Arial" w:cs="Arial"/>
          <w:sz w:val="20"/>
          <w:szCs w:val="20"/>
          <w:lang w:eastAsia="ko-KR"/>
        </w:rPr>
        <w:t xml:space="preserve"> where “control” means at least fifty percent (50%) ownership of the outstanding shares of the entity, or the ability to direct the management of the entity by contract or otherwise.</w:t>
      </w:r>
    </w:p>
    <w:p w14:paraId="02FD2B17" w14:textId="77777777" w:rsidR="003E247A" w:rsidRPr="003E247A" w:rsidRDefault="003E247A" w:rsidP="003E247A">
      <w:pPr>
        <w:numPr>
          <w:ilvl w:val="1"/>
          <w:numId w:val="1"/>
        </w:numPr>
        <w:spacing w:after="240" w:line="259" w:lineRule="auto"/>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w:t>
      </w:r>
      <w:r w:rsidRPr="003E247A">
        <w:rPr>
          <w:rFonts w:ascii="Arial" w:eastAsia="Times New Roman" w:hAnsi="Arial" w:cs="Arial"/>
          <w:b/>
          <w:bCs/>
          <w:sz w:val="20"/>
          <w:szCs w:val="20"/>
          <w:lang w:eastAsia="ko-KR"/>
        </w:rPr>
        <w:t>EEA</w:t>
      </w:r>
      <w:r w:rsidRPr="003E247A">
        <w:rPr>
          <w:rFonts w:ascii="Arial" w:eastAsia="Times New Roman" w:hAnsi="Arial" w:cs="Arial"/>
          <w:sz w:val="20"/>
          <w:szCs w:val="20"/>
          <w:lang w:eastAsia="ko-KR"/>
        </w:rPr>
        <w:t>" means the member states of the European Union and Iceland, Liechtenstein, and Norway.</w:t>
      </w:r>
    </w:p>
    <w:p w14:paraId="456AD4B7" w14:textId="77777777" w:rsidR="003E247A" w:rsidRPr="003E247A" w:rsidRDefault="003E247A" w:rsidP="003E247A">
      <w:pPr>
        <w:numPr>
          <w:ilvl w:val="1"/>
          <w:numId w:val="1"/>
        </w:numPr>
        <w:spacing w:after="240" w:line="259" w:lineRule="auto"/>
        <w:jc w:val="both"/>
        <w:outlineLvl w:val="1"/>
        <w:rPr>
          <w:rFonts w:ascii="Arial" w:eastAsia="Times New Roman" w:hAnsi="Arial" w:cs="Arial"/>
          <w:sz w:val="20"/>
          <w:szCs w:val="20"/>
          <w:lang w:eastAsia="ko-KR"/>
        </w:rPr>
      </w:pPr>
      <w:r w:rsidRPr="003E247A">
        <w:rPr>
          <w:rFonts w:ascii="Arial" w:eastAsia="Times New Roman" w:hAnsi="Arial" w:cs="Arial"/>
          <w:b/>
          <w:bCs/>
          <w:sz w:val="20"/>
          <w:szCs w:val="20"/>
          <w:lang w:eastAsia="ko-KR"/>
        </w:rPr>
        <w:t xml:space="preserve">“EU Data Protection Law” </w:t>
      </w:r>
      <w:r w:rsidRPr="003E247A">
        <w:rPr>
          <w:rFonts w:ascii="Arial" w:eastAsia="Times New Roman" w:hAnsi="Arial" w:cs="Arial"/>
          <w:sz w:val="20"/>
          <w:szCs w:val="20"/>
          <w:lang w:eastAsia="ko-KR"/>
        </w:rPr>
        <w:t>means Regulation 2016/679 of the European Parliament and of the Council on the protection of natural persons with regard to the Processing of Personal Data and on the free movement of such data (General Data Protection Regulation) ("</w:t>
      </w:r>
      <w:r w:rsidRPr="003E247A">
        <w:rPr>
          <w:rFonts w:ascii="Arial" w:eastAsia="Times New Roman" w:hAnsi="Arial" w:cs="Arial"/>
          <w:b/>
          <w:bCs/>
          <w:sz w:val="20"/>
          <w:szCs w:val="20"/>
          <w:lang w:eastAsia="ko-KR"/>
        </w:rPr>
        <w:t>GDPR</w:t>
      </w:r>
      <w:r w:rsidRPr="003E247A">
        <w:rPr>
          <w:rFonts w:ascii="Arial" w:eastAsia="Times New Roman" w:hAnsi="Arial" w:cs="Arial"/>
          <w:sz w:val="20"/>
          <w:szCs w:val="20"/>
          <w:lang w:eastAsia="ko-KR"/>
        </w:rPr>
        <w:t>").</w:t>
      </w:r>
    </w:p>
    <w:p w14:paraId="2E6F55A3" w14:textId="77777777" w:rsidR="003E247A" w:rsidRPr="003E247A" w:rsidRDefault="003E247A" w:rsidP="003E247A">
      <w:pPr>
        <w:numPr>
          <w:ilvl w:val="1"/>
          <w:numId w:val="1"/>
        </w:numPr>
        <w:spacing w:after="240" w:line="259" w:lineRule="auto"/>
        <w:jc w:val="both"/>
        <w:outlineLvl w:val="1"/>
        <w:rPr>
          <w:rFonts w:ascii="Arial" w:eastAsia="Times New Roman" w:hAnsi="Arial" w:cs="Arial"/>
          <w:sz w:val="20"/>
          <w:szCs w:val="20"/>
          <w:lang w:val="en-GB" w:eastAsia="ko-KR"/>
        </w:rPr>
      </w:pPr>
      <w:r w:rsidRPr="003E247A">
        <w:rPr>
          <w:rFonts w:ascii="Arial" w:eastAsia="Times New Roman" w:hAnsi="Arial" w:cs="Arial"/>
          <w:b/>
          <w:bCs/>
          <w:sz w:val="20"/>
          <w:szCs w:val="20"/>
          <w:lang w:val="en-GB" w:eastAsia="ko-KR"/>
        </w:rPr>
        <w:t>“CCPA”</w:t>
      </w:r>
      <w:r w:rsidRPr="003E247A">
        <w:rPr>
          <w:rFonts w:ascii="Arial" w:eastAsia="Times New Roman" w:hAnsi="Arial" w:cs="Arial"/>
          <w:sz w:val="20"/>
          <w:szCs w:val="20"/>
          <w:lang w:val="en-GB" w:eastAsia="ko-KR"/>
        </w:rPr>
        <w:t xml:space="preserve"> means the California Consumer Privacy Act, Cal. Civ. Code § 1798.100 </w:t>
      </w:r>
      <w:r w:rsidRPr="003E247A">
        <w:rPr>
          <w:rFonts w:ascii="Arial" w:eastAsia="Times New Roman" w:hAnsi="Arial" w:cs="Arial"/>
          <w:i/>
          <w:iCs/>
          <w:sz w:val="20"/>
          <w:szCs w:val="20"/>
          <w:lang w:val="en-GB" w:eastAsia="ko-KR"/>
        </w:rPr>
        <w:t>et seq</w:t>
      </w:r>
      <w:r w:rsidRPr="003E247A">
        <w:rPr>
          <w:rFonts w:ascii="Arial" w:eastAsia="Times New Roman" w:hAnsi="Arial" w:cs="Arial"/>
          <w:sz w:val="20"/>
          <w:szCs w:val="20"/>
          <w:lang w:val="en-GB" w:eastAsia="ko-KR"/>
        </w:rPr>
        <w:t>., and its implementing regulations, including any amendments made by the California Privacy Rights and Enforcement Act (“CPRA”).</w:t>
      </w:r>
    </w:p>
    <w:p w14:paraId="003520F1" w14:textId="77777777" w:rsidR="003E247A" w:rsidRPr="003E247A" w:rsidRDefault="003E247A" w:rsidP="003E247A">
      <w:pPr>
        <w:numPr>
          <w:ilvl w:val="1"/>
          <w:numId w:val="1"/>
        </w:numPr>
        <w:spacing w:after="240" w:line="259" w:lineRule="auto"/>
        <w:jc w:val="both"/>
        <w:outlineLvl w:val="1"/>
        <w:rPr>
          <w:rFonts w:ascii="Arial" w:eastAsia="Times New Roman" w:hAnsi="Arial" w:cs="Arial"/>
          <w:sz w:val="20"/>
          <w:szCs w:val="20"/>
          <w:lang w:val="en-GB" w:eastAsia="ko-KR"/>
        </w:rPr>
      </w:pPr>
      <w:r w:rsidRPr="003E247A">
        <w:rPr>
          <w:rFonts w:ascii="Arial" w:eastAsia="Times New Roman" w:hAnsi="Arial" w:cs="Arial"/>
          <w:sz w:val="20"/>
          <w:szCs w:val="20"/>
          <w:lang w:val="en-GB" w:eastAsia="ko-KR"/>
        </w:rPr>
        <w:t>The terms (and their associated cognates and inflected forms) "</w:t>
      </w:r>
      <w:r w:rsidRPr="003E247A">
        <w:rPr>
          <w:rFonts w:ascii="Arial" w:eastAsia="Times New Roman" w:hAnsi="Arial" w:cs="Arial"/>
          <w:b/>
          <w:bCs/>
          <w:sz w:val="20"/>
          <w:szCs w:val="20"/>
          <w:lang w:val="en-GB" w:eastAsia="ko-KR"/>
        </w:rPr>
        <w:t>Controller</w:t>
      </w:r>
      <w:r w:rsidRPr="003E247A">
        <w:rPr>
          <w:rFonts w:ascii="Arial" w:eastAsia="Times New Roman" w:hAnsi="Arial" w:cs="Arial"/>
          <w:sz w:val="20"/>
          <w:szCs w:val="20"/>
          <w:lang w:val="en-GB" w:eastAsia="ko-KR"/>
        </w:rPr>
        <w:t>", “</w:t>
      </w:r>
      <w:r w:rsidRPr="003E247A">
        <w:rPr>
          <w:rFonts w:ascii="Arial" w:eastAsia="Times New Roman" w:hAnsi="Arial" w:cs="Arial"/>
          <w:b/>
          <w:bCs/>
          <w:sz w:val="20"/>
          <w:szCs w:val="20"/>
          <w:lang w:val="en-GB" w:eastAsia="ko-KR"/>
        </w:rPr>
        <w:t>Data Subject</w:t>
      </w:r>
      <w:r w:rsidRPr="003E247A">
        <w:rPr>
          <w:rFonts w:ascii="Arial" w:eastAsia="Times New Roman" w:hAnsi="Arial" w:cs="Arial"/>
          <w:sz w:val="20"/>
          <w:szCs w:val="20"/>
          <w:lang w:val="en-GB" w:eastAsia="ko-KR"/>
        </w:rPr>
        <w:t>”,</w:t>
      </w:r>
      <w:r w:rsidRPr="003E247A">
        <w:rPr>
          <w:rFonts w:ascii="Arial" w:eastAsia="Times New Roman" w:hAnsi="Arial" w:cs="Arial"/>
          <w:b/>
          <w:bCs/>
          <w:sz w:val="20"/>
          <w:szCs w:val="20"/>
          <w:lang w:val="en-GB" w:eastAsia="ko-KR"/>
        </w:rPr>
        <w:t xml:space="preserve"> "Personal Data", </w:t>
      </w:r>
      <w:r w:rsidRPr="003E247A">
        <w:rPr>
          <w:rFonts w:ascii="Arial" w:eastAsia="Times New Roman" w:hAnsi="Arial" w:cs="Arial"/>
          <w:sz w:val="20"/>
          <w:szCs w:val="20"/>
          <w:lang w:val="en-GB" w:eastAsia="ko-KR"/>
        </w:rPr>
        <w:t>“</w:t>
      </w:r>
      <w:r w:rsidRPr="003E247A">
        <w:rPr>
          <w:rFonts w:ascii="Arial" w:eastAsia="Times New Roman" w:hAnsi="Arial" w:cs="Arial"/>
          <w:b/>
          <w:bCs/>
          <w:sz w:val="20"/>
          <w:szCs w:val="20"/>
          <w:lang w:val="en-GB" w:eastAsia="ko-KR"/>
        </w:rPr>
        <w:t>Processor</w:t>
      </w:r>
      <w:r w:rsidRPr="003E247A">
        <w:rPr>
          <w:rFonts w:ascii="Arial" w:eastAsia="Times New Roman" w:hAnsi="Arial" w:cs="Arial"/>
          <w:sz w:val="20"/>
          <w:szCs w:val="20"/>
          <w:lang w:val="en-GB" w:eastAsia="ko-KR"/>
        </w:rPr>
        <w:t>,” and “</w:t>
      </w:r>
      <w:r w:rsidRPr="003E247A">
        <w:rPr>
          <w:rFonts w:ascii="Arial" w:eastAsia="Times New Roman" w:hAnsi="Arial" w:cs="Arial"/>
          <w:b/>
          <w:bCs/>
          <w:sz w:val="20"/>
          <w:szCs w:val="20"/>
          <w:lang w:val="en-GB" w:eastAsia="ko-KR"/>
        </w:rPr>
        <w:t>Processing</w:t>
      </w:r>
      <w:r w:rsidRPr="003E247A">
        <w:rPr>
          <w:rFonts w:ascii="Arial" w:eastAsia="Times New Roman" w:hAnsi="Arial" w:cs="Arial"/>
          <w:sz w:val="20"/>
          <w:szCs w:val="20"/>
          <w:lang w:val="en-GB" w:eastAsia="ko-KR"/>
        </w:rPr>
        <w:t xml:space="preserve">,” have the meanings given to them in Applicable Data Protection </w:t>
      </w:r>
      <w:r w:rsidRPr="003E247A">
        <w:rPr>
          <w:rFonts w:ascii="Arial" w:eastAsia="Times New Roman" w:hAnsi="Arial" w:cs="Arial"/>
          <w:sz w:val="20"/>
          <w:szCs w:val="20"/>
          <w:lang w:val="en-GB" w:eastAsia="ko-KR"/>
        </w:rPr>
        <w:lastRenderedPageBreak/>
        <w:t xml:space="preserve">Laws.  If and to the extent that Applicable Data Protection Laws do not define such terms, then the definitions given in EU Data Protection Law will apply.  </w:t>
      </w:r>
    </w:p>
    <w:p w14:paraId="113D5F0C" w14:textId="77777777" w:rsidR="003E247A" w:rsidRPr="003E247A" w:rsidRDefault="003E247A" w:rsidP="003E247A">
      <w:pPr>
        <w:numPr>
          <w:ilvl w:val="1"/>
          <w:numId w:val="1"/>
        </w:numPr>
        <w:spacing w:after="240" w:line="259" w:lineRule="auto"/>
        <w:jc w:val="both"/>
        <w:outlineLvl w:val="1"/>
        <w:rPr>
          <w:rFonts w:ascii="Arial" w:eastAsia="Times New Roman" w:hAnsi="Arial" w:cs="Arial"/>
          <w:sz w:val="20"/>
          <w:szCs w:val="20"/>
          <w:lang w:val="en-GB" w:eastAsia="ko-KR"/>
        </w:rPr>
      </w:pPr>
      <w:r w:rsidRPr="003E247A">
        <w:rPr>
          <w:rFonts w:ascii="Arial" w:eastAsia="Times New Roman" w:hAnsi="Arial" w:cs="Arial"/>
          <w:sz w:val="20"/>
          <w:szCs w:val="20"/>
          <w:lang w:val="en-GB" w:eastAsia="ko-KR"/>
        </w:rPr>
        <w:t>“</w:t>
      </w:r>
      <w:r w:rsidRPr="003E247A">
        <w:rPr>
          <w:rFonts w:ascii="Arial" w:eastAsia="Times New Roman" w:hAnsi="Arial" w:cs="Arial"/>
          <w:b/>
          <w:sz w:val="20"/>
          <w:szCs w:val="20"/>
          <w:lang w:val="en-GB" w:eastAsia="ko-KR"/>
        </w:rPr>
        <w:t>FADP</w:t>
      </w:r>
      <w:r w:rsidRPr="003E247A">
        <w:rPr>
          <w:rFonts w:ascii="Arial" w:eastAsia="Times New Roman" w:hAnsi="Arial" w:cs="Arial"/>
          <w:sz w:val="20"/>
          <w:szCs w:val="20"/>
          <w:lang w:val="en-GB" w:eastAsia="ko-KR"/>
        </w:rPr>
        <w:t>” shall mean the Swiss Ordinance to the Federal Act on Data Protection and any revisions thereto.</w:t>
      </w:r>
    </w:p>
    <w:p w14:paraId="7A740A40" w14:textId="77777777" w:rsidR="003E247A" w:rsidRPr="003E247A" w:rsidRDefault="003E247A" w:rsidP="003E247A">
      <w:pPr>
        <w:numPr>
          <w:ilvl w:val="1"/>
          <w:numId w:val="1"/>
        </w:numPr>
        <w:spacing w:after="240" w:line="259" w:lineRule="auto"/>
        <w:jc w:val="both"/>
        <w:outlineLvl w:val="1"/>
        <w:rPr>
          <w:rFonts w:ascii="Arial" w:eastAsia="Times New Roman" w:hAnsi="Arial" w:cs="Arial"/>
          <w:sz w:val="20"/>
          <w:szCs w:val="20"/>
          <w:lang w:val="en-GB" w:eastAsia="ko-KR"/>
        </w:rPr>
      </w:pPr>
      <w:r w:rsidRPr="003E247A">
        <w:rPr>
          <w:rFonts w:ascii="Arial" w:eastAsia="Times New Roman" w:hAnsi="Arial" w:cs="Arial"/>
          <w:sz w:val="20"/>
          <w:szCs w:val="20"/>
          <w:lang w:val="en-GB" w:eastAsia="ko-KR"/>
        </w:rPr>
        <w:t>"</w:t>
      </w:r>
      <w:r w:rsidRPr="003E247A">
        <w:rPr>
          <w:rFonts w:ascii="Arial" w:eastAsia="Times New Roman" w:hAnsi="Arial" w:cs="Arial"/>
          <w:b/>
          <w:bCs/>
          <w:sz w:val="20"/>
          <w:szCs w:val="20"/>
          <w:lang w:val="en-GB" w:eastAsia="ko-KR"/>
        </w:rPr>
        <w:t>Supplier Affiliate</w:t>
      </w:r>
      <w:r w:rsidRPr="003E247A">
        <w:rPr>
          <w:rFonts w:ascii="Arial" w:eastAsia="Times New Roman" w:hAnsi="Arial" w:cs="Arial"/>
          <w:sz w:val="20"/>
          <w:szCs w:val="20"/>
          <w:lang w:val="en-GB" w:eastAsia="ko-KR"/>
        </w:rPr>
        <w:t>” means any entity that Supplier controls (directly or indirectly), where “control” means at least fifty percent (50%) ownership of the outstanding shares of the entity, or the ability to direct the management of the entity by contract or otherwise.</w:t>
      </w:r>
    </w:p>
    <w:p w14:paraId="50BA3EFA" w14:textId="77777777" w:rsidR="003E247A" w:rsidRPr="003E247A" w:rsidRDefault="003E247A" w:rsidP="003E247A">
      <w:pPr>
        <w:numPr>
          <w:ilvl w:val="1"/>
          <w:numId w:val="1"/>
        </w:numPr>
        <w:spacing w:after="160" w:line="259" w:lineRule="auto"/>
        <w:contextualSpacing/>
        <w:rPr>
          <w:rFonts w:ascii="Arial" w:eastAsia="Batang" w:hAnsi="Arial" w:cs="Arial"/>
          <w:sz w:val="20"/>
          <w:szCs w:val="20"/>
          <w:lang w:val="en-GB" w:eastAsia="ko-KR"/>
        </w:rPr>
      </w:pPr>
      <w:r w:rsidRPr="003E247A">
        <w:rPr>
          <w:rFonts w:ascii="Arial" w:eastAsia="Batang" w:hAnsi="Arial" w:cs="Arial"/>
          <w:sz w:val="20"/>
          <w:szCs w:val="20"/>
          <w:lang w:val="en-GB" w:eastAsia="ko-KR"/>
        </w:rPr>
        <w:t>“</w:t>
      </w:r>
      <w:r w:rsidRPr="003E247A">
        <w:rPr>
          <w:rFonts w:ascii="Arial" w:eastAsia="Batang" w:hAnsi="Arial" w:cs="Arial"/>
          <w:b/>
          <w:sz w:val="20"/>
          <w:szCs w:val="20"/>
          <w:lang w:val="en-GB" w:eastAsia="ko-KR"/>
        </w:rPr>
        <w:t>UK</w:t>
      </w:r>
      <w:r w:rsidRPr="003E247A">
        <w:rPr>
          <w:rFonts w:ascii="Arial" w:eastAsia="Batang" w:hAnsi="Arial" w:cs="Arial"/>
          <w:sz w:val="20"/>
          <w:szCs w:val="20"/>
          <w:lang w:val="en-GB" w:eastAsia="ko-KR"/>
        </w:rPr>
        <w:t>” shall mean the United Kingdom.</w:t>
      </w:r>
    </w:p>
    <w:p w14:paraId="140EE74C" w14:textId="77777777" w:rsidR="003E247A" w:rsidRPr="003E247A" w:rsidRDefault="003E247A" w:rsidP="003E247A">
      <w:pPr>
        <w:spacing w:after="160" w:line="259" w:lineRule="auto"/>
        <w:ind w:left="720"/>
        <w:contextualSpacing/>
        <w:rPr>
          <w:rFonts w:ascii="Arial" w:eastAsia="Batang" w:hAnsi="Arial" w:cs="Arial"/>
          <w:sz w:val="20"/>
          <w:szCs w:val="20"/>
          <w:lang w:val="en-GB" w:eastAsia="ko-KR"/>
        </w:rPr>
      </w:pPr>
    </w:p>
    <w:p w14:paraId="1ACC065C" w14:textId="77777777" w:rsidR="003E247A" w:rsidRPr="003E247A" w:rsidRDefault="003E247A" w:rsidP="003E247A">
      <w:pPr>
        <w:numPr>
          <w:ilvl w:val="1"/>
          <w:numId w:val="1"/>
        </w:numPr>
        <w:spacing w:after="160" w:line="259" w:lineRule="auto"/>
        <w:contextualSpacing/>
        <w:rPr>
          <w:rFonts w:ascii="Arial" w:eastAsia="Batang" w:hAnsi="Arial" w:cs="Arial"/>
          <w:sz w:val="20"/>
          <w:szCs w:val="20"/>
          <w:lang w:val="en-GB" w:eastAsia="ko-KR"/>
        </w:rPr>
      </w:pPr>
      <w:r w:rsidRPr="003E247A">
        <w:rPr>
          <w:rFonts w:ascii="Arial" w:eastAsia="Batang" w:hAnsi="Arial" w:cs="Arial"/>
          <w:sz w:val="20"/>
          <w:szCs w:val="20"/>
          <w:lang w:val="en-GB" w:eastAsia="ko-KR"/>
        </w:rPr>
        <w:t>“</w:t>
      </w:r>
      <w:r w:rsidRPr="003E247A">
        <w:rPr>
          <w:rFonts w:ascii="Arial" w:eastAsia="Batang" w:hAnsi="Arial" w:cs="Arial"/>
          <w:b/>
          <w:sz w:val="20"/>
          <w:szCs w:val="20"/>
          <w:lang w:val="en-GB" w:eastAsia="ko-KR"/>
        </w:rPr>
        <w:t>UK Data Protection Law</w:t>
      </w:r>
      <w:r w:rsidRPr="003E247A">
        <w:rPr>
          <w:rFonts w:ascii="Arial" w:eastAsia="Batang" w:hAnsi="Arial" w:cs="Arial"/>
          <w:sz w:val="20"/>
          <w:szCs w:val="20"/>
          <w:lang w:val="en-GB" w:eastAsia="ko-KR"/>
        </w:rPr>
        <w:t>” means the United Kingdom’s General Data Protection Regulations as implemented by the UK Data Protection Act of 2018 (“</w:t>
      </w:r>
      <w:r w:rsidRPr="003E247A">
        <w:rPr>
          <w:rFonts w:ascii="Arial" w:eastAsia="Batang" w:hAnsi="Arial" w:cs="Arial"/>
          <w:b/>
          <w:sz w:val="20"/>
          <w:szCs w:val="20"/>
          <w:lang w:val="en-GB" w:eastAsia="ko-KR"/>
        </w:rPr>
        <w:t>UK GDPR</w:t>
      </w:r>
      <w:r w:rsidRPr="003E247A">
        <w:rPr>
          <w:rFonts w:ascii="Arial" w:eastAsia="Batang" w:hAnsi="Arial" w:cs="Arial"/>
          <w:sz w:val="20"/>
          <w:szCs w:val="20"/>
          <w:lang w:val="en-GB" w:eastAsia="ko-KR"/>
        </w:rPr>
        <w:t>”).</w:t>
      </w:r>
    </w:p>
    <w:bookmarkEnd w:id="1"/>
    <w:p w14:paraId="201CB04B" w14:textId="77777777" w:rsidR="003E247A" w:rsidRPr="003E247A" w:rsidRDefault="003E247A" w:rsidP="003E247A">
      <w:pPr>
        <w:spacing w:after="160" w:line="259" w:lineRule="auto"/>
        <w:rPr>
          <w:rFonts w:ascii="Arial" w:eastAsia="Batang" w:hAnsi="Arial" w:cs="Arial"/>
          <w:sz w:val="20"/>
          <w:szCs w:val="20"/>
          <w:lang w:eastAsia="ko-KR"/>
        </w:rPr>
      </w:pPr>
    </w:p>
    <w:p w14:paraId="07A401EB" w14:textId="77777777" w:rsidR="003E247A" w:rsidRPr="003E247A" w:rsidRDefault="003E247A" w:rsidP="00CF3053">
      <w:pPr>
        <w:keepNext/>
        <w:numPr>
          <w:ilvl w:val="0"/>
          <w:numId w:val="1"/>
        </w:numPr>
        <w:pBdr>
          <w:bottom w:val="single" w:sz="4" w:space="1" w:color="auto"/>
        </w:pBdr>
        <w:spacing w:after="240" w:line="259" w:lineRule="auto"/>
        <w:ind w:left="360" w:hanging="360"/>
        <w:jc w:val="both"/>
        <w:outlineLvl w:val="0"/>
        <w:rPr>
          <w:rFonts w:ascii="Arial" w:eastAsia="Times New Roman" w:hAnsi="Arial" w:cs="Arial"/>
          <w:b/>
          <w:sz w:val="20"/>
          <w:szCs w:val="20"/>
          <w:lang w:eastAsia="ko-KR"/>
        </w:rPr>
      </w:pPr>
      <w:r w:rsidRPr="003E247A">
        <w:rPr>
          <w:rFonts w:ascii="Arial" w:eastAsia="Times New Roman" w:hAnsi="Arial" w:cs="Arial"/>
          <w:b/>
          <w:sz w:val="20"/>
          <w:szCs w:val="20"/>
          <w:lang w:eastAsia="ko-KR"/>
        </w:rPr>
        <w:t>ROLE AND SCOPE OF PROCESSING</w:t>
      </w:r>
    </w:p>
    <w:p w14:paraId="39EA5197" w14:textId="28C72B27" w:rsidR="003E247A" w:rsidRPr="003E247A" w:rsidRDefault="00A35017" w:rsidP="003E247A">
      <w:pPr>
        <w:numPr>
          <w:ilvl w:val="1"/>
          <w:numId w:val="1"/>
        </w:numPr>
        <w:spacing w:after="120" w:line="259" w:lineRule="auto"/>
        <w:outlineLvl w:val="1"/>
        <w:rPr>
          <w:rFonts w:ascii="Arial" w:eastAsia="Times New Roman" w:hAnsi="Arial" w:cs="Arial"/>
          <w:sz w:val="20"/>
          <w:szCs w:val="20"/>
        </w:rPr>
      </w:pPr>
      <w:r>
        <w:rPr>
          <w:rFonts w:ascii="Arial" w:eastAsia="Times New Roman" w:hAnsi="Arial" w:cs="Arial"/>
          <w:sz w:val="20"/>
          <w:szCs w:val="20"/>
        </w:rPr>
        <w:t xml:space="preserve">Where </w:t>
      </w:r>
      <w:r w:rsidR="003E247A" w:rsidRPr="003E247A">
        <w:rPr>
          <w:rFonts w:ascii="Arial" w:eastAsia="Times New Roman" w:hAnsi="Arial" w:cs="Arial"/>
          <w:sz w:val="20"/>
          <w:szCs w:val="20"/>
        </w:rPr>
        <w:t>Supplier Process</w:t>
      </w:r>
      <w:r>
        <w:rPr>
          <w:rFonts w:ascii="Arial" w:eastAsia="Times New Roman" w:hAnsi="Arial" w:cs="Arial"/>
          <w:sz w:val="20"/>
          <w:szCs w:val="20"/>
        </w:rPr>
        <w:t>es</w:t>
      </w:r>
      <w:r w:rsidR="003E247A" w:rsidRPr="003E247A">
        <w:rPr>
          <w:rFonts w:ascii="Arial" w:eastAsia="Times New Roman" w:hAnsi="Arial" w:cs="Arial"/>
          <w:sz w:val="20"/>
          <w:szCs w:val="20"/>
        </w:rPr>
        <w:t xml:space="preserve"> Personal Data under the Agreement(s) only as a Processor acting on behalf of </w:t>
      </w:r>
      <w:r w:rsidR="008B7E4E">
        <w:rPr>
          <w:rFonts w:ascii="Arial" w:eastAsia="Times New Roman" w:hAnsi="Arial" w:cs="Arial"/>
          <w:sz w:val="20"/>
          <w:szCs w:val="20"/>
        </w:rPr>
        <w:t>Customer</w:t>
      </w:r>
      <w:r w:rsidR="003E247A" w:rsidRPr="003E247A">
        <w:rPr>
          <w:rFonts w:ascii="Arial" w:eastAsia="Times New Roman" w:hAnsi="Arial" w:cs="Arial"/>
          <w:sz w:val="20"/>
          <w:szCs w:val="20"/>
        </w:rPr>
        <w:t xml:space="preserve">. </w:t>
      </w:r>
    </w:p>
    <w:p w14:paraId="3515D555" w14:textId="77777777" w:rsidR="00A35017" w:rsidRDefault="003E247A" w:rsidP="00B276DF">
      <w:pPr>
        <w:pStyle w:val="ListParagraph"/>
        <w:numPr>
          <w:ilvl w:val="2"/>
          <w:numId w:val="40"/>
        </w:numPr>
        <w:spacing w:after="120" w:line="240" w:lineRule="atLeast"/>
        <w:contextualSpacing w:val="0"/>
        <w:outlineLvl w:val="1"/>
        <w:rPr>
          <w:rFonts w:ascii="Arial" w:eastAsia="Times New Roman" w:hAnsi="Arial" w:cs="Arial"/>
          <w:sz w:val="20"/>
          <w:szCs w:val="20"/>
        </w:rPr>
      </w:pPr>
      <w:r w:rsidRPr="00A35017">
        <w:rPr>
          <w:rFonts w:ascii="Arial" w:eastAsia="Times New Roman" w:hAnsi="Arial" w:cs="Arial"/>
          <w:sz w:val="20"/>
          <w:szCs w:val="20"/>
        </w:rPr>
        <w:t xml:space="preserve">Supplier will at all times: </w:t>
      </w:r>
    </w:p>
    <w:p w14:paraId="3BE805CF" w14:textId="77777777" w:rsidR="00A35017" w:rsidRDefault="003E247A" w:rsidP="002C005A">
      <w:pPr>
        <w:pStyle w:val="ListParagraph"/>
        <w:numPr>
          <w:ilvl w:val="3"/>
          <w:numId w:val="40"/>
        </w:numPr>
        <w:spacing w:after="120" w:line="240" w:lineRule="atLeast"/>
        <w:contextualSpacing w:val="0"/>
        <w:jc w:val="both"/>
        <w:outlineLvl w:val="1"/>
        <w:rPr>
          <w:rFonts w:ascii="Arial" w:eastAsia="Times New Roman" w:hAnsi="Arial" w:cs="Arial"/>
          <w:sz w:val="20"/>
          <w:szCs w:val="20"/>
        </w:rPr>
      </w:pPr>
      <w:r w:rsidRPr="00A35017">
        <w:rPr>
          <w:rFonts w:ascii="Arial" w:eastAsia="Times New Roman" w:hAnsi="Arial" w:cs="Arial"/>
          <w:sz w:val="20"/>
          <w:szCs w:val="20"/>
        </w:rPr>
        <w:t xml:space="preserve">Process the </w:t>
      </w:r>
      <w:r w:rsidR="008B7E4E" w:rsidRPr="00A35017">
        <w:rPr>
          <w:rFonts w:ascii="Arial" w:eastAsia="Times New Roman" w:hAnsi="Arial" w:cs="Arial"/>
          <w:sz w:val="20"/>
          <w:szCs w:val="20"/>
        </w:rPr>
        <w:t>Customer</w:t>
      </w:r>
      <w:r w:rsidRPr="00A35017">
        <w:rPr>
          <w:rFonts w:ascii="Arial" w:eastAsia="Times New Roman" w:hAnsi="Arial" w:cs="Arial"/>
          <w:sz w:val="20"/>
          <w:szCs w:val="20"/>
        </w:rPr>
        <w:t xml:space="preserve"> Data only for the purpose of providing the Services to </w:t>
      </w:r>
      <w:r w:rsidR="008B7E4E" w:rsidRPr="00A35017">
        <w:rPr>
          <w:rFonts w:ascii="Arial" w:eastAsia="Times New Roman" w:hAnsi="Arial" w:cs="Arial"/>
          <w:sz w:val="20"/>
          <w:szCs w:val="20"/>
        </w:rPr>
        <w:t>Customer</w:t>
      </w:r>
      <w:r w:rsidRPr="00A35017">
        <w:rPr>
          <w:rFonts w:ascii="Arial" w:eastAsia="Times New Roman" w:hAnsi="Arial" w:cs="Arial"/>
          <w:sz w:val="20"/>
          <w:szCs w:val="20"/>
        </w:rPr>
        <w:t xml:space="preserve"> under the Agreement(s) and in accordance with </w:t>
      </w:r>
      <w:r w:rsidR="008B7E4E" w:rsidRPr="00A35017">
        <w:rPr>
          <w:rFonts w:ascii="Arial" w:eastAsia="Times New Roman" w:hAnsi="Arial" w:cs="Arial"/>
          <w:sz w:val="20"/>
          <w:szCs w:val="20"/>
        </w:rPr>
        <w:t>Customer</w:t>
      </w:r>
      <w:r w:rsidRPr="00A35017">
        <w:rPr>
          <w:rFonts w:ascii="Arial" w:eastAsia="Times New Roman" w:hAnsi="Arial" w:cs="Arial"/>
          <w:sz w:val="20"/>
          <w:szCs w:val="20"/>
        </w:rPr>
        <w:t xml:space="preserve">'s documented instructions (except where otherwise required by applicable law); </w:t>
      </w:r>
    </w:p>
    <w:p w14:paraId="7C9B3564" w14:textId="77777777" w:rsidR="00A35017" w:rsidRDefault="00A847C6" w:rsidP="002C005A">
      <w:pPr>
        <w:pStyle w:val="ListParagraph"/>
        <w:numPr>
          <w:ilvl w:val="3"/>
          <w:numId w:val="40"/>
        </w:numPr>
        <w:spacing w:after="120" w:line="240" w:lineRule="atLeast"/>
        <w:contextualSpacing w:val="0"/>
        <w:jc w:val="both"/>
        <w:outlineLvl w:val="1"/>
        <w:rPr>
          <w:rFonts w:ascii="Arial" w:eastAsia="Times New Roman" w:hAnsi="Arial" w:cs="Arial"/>
          <w:sz w:val="20"/>
          <w:szCs w:val="20"/>
        </w:rPr>
      </w:pPr>
      <w:r w:rsidRPr="00A35017">
        <w:rPr>
          <w:rFonts w:ascii="Arial" w:eastAsia="Times New Roman" w:hAnsi="Arial" w:cs="Arial"/>
          <w:sz w:val="20"/>
          <w:szCs w:val="20"/>
        </w:rPr>
        <w:t>N</w:t>
      </w:r>
      <w:r w:rsidR="003E247A" w:rsidRPr="00A35017">
        <w:rPr>
          <w:rFonts w:ascii="Arial" w:eastAsia="Times New Roman" w:hAnsi="Arial" w:cs="Arial"/>
          <w:sz w:val="20"/>
          <w:szCs w:val="20"/>
        </w:rPr>
        <w:t xml:space="preserve">otify the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 if, in its opinion, the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's instruction does not comply with Applicable Data Protection Laws and immediately halt Processing (other than merely storing and maintaining the security of the affected Personal Data) until such time as the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 issues new instructions or the Parties agree the infringing instructions have been remediated; and</w:t>
      </w:r>
    </w:p>
    <w:p w14:paraId="661EEFBF" w14:textId="6DF3CE13" w:rsidR="00CF3053" w:rsidRPr="00B276DF" w:rsidRDefault="00A847C6" w:rsidP="002C005A">
      <w:pPr>
        <w:pStyle w:val="ListParagraph"/>
        <w:numPr>
          <w:ilvl w:val="3"/>
          <w:numId w:val="40"/>
        </w:numPr>
        <w:spacing w:after="120" w:line="240" w:lineRule="atLeast"/>
        <w:contextualSpacing w:val="0"/>
        <w:jc w:val="both"/>
        <w:outlineLvl w:val="1"/>
        <w:rPr>
          <w:rFonts w:ascii="Arial" w:eastAsia="Times New Roman" w:hAnsi="Arial" w:cs="Arial"/>
          <w:sz w:val="20"/>
          <w:szCs w:val="20"/>
        </w:rPr>
      </w:pPr>
      <w:r w:rsidRPr="00A35017">
        <w:rPr>
          <w:rFonts w:ascii="Arial" w:eastAsia="Times New Roman" w:hAnsi="Arial" w:cs="Arial"/>
          <w:sz w:val="20"/>
          <w:szCs w:val="20"/>
        </w:rPr>
        <w:t>P</w:t>
      </w:r>
      <w:r w:rsidR="003E247A" w:rsidRPr="00A35017">
        <w:rPr>
          <w:rFonts w:ascii="Arial" w:eastAsia="Times New Roman" w:hAnsi="Arial" w:cs="Arial"/>
          <w:sz w:val="20"/>
          <w:szCs w:val="20"/>
        </w:rPr>
        <w:t xml:space="preserve">rovide an adequate level of protection for the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 Data as described in </w:t>
      </w:r>
      <w:r w:rsidR="0054357D">
        <w:rPr>
          <w:rFonts w:ascii="Arial" w:eastAsia="Times New Roman" w:hAnsi="Arial" w:cs="Arial"/>
          <w:sz w:val="20"/>
          <w:szCs w:val="20"/>
        </w:rPr>
        <w:t>Schedule</w:t>
      </w:r>
      <w:r w:rsidR="003E247A" w:rsidRPr="00A35017">
        <w:rPr>
          <w:rFonts w:ascii="Arial" w:eastAsia="Times New Roman" w:hAnsi="Arial" w:cs="Arial"/>
          <w:sz w:val="20"/>
          <w:szCs w:val="20"/>
        </w:rPr>
        <w:t xml:space="preserve"> A, wherever Processed, in accordance with the requirements of Applicable Data Protection Laws.</w:t>
      </w:r>
    </w:p>
    <w:p w14:paraId="3101E125" w14:textId="77777777" w:rsidR="00A35017" w:rsidRDefault="003E247A" w:rsidP="002C005A">
      <w:pPr>
        <w:pStyle w:val="ListParagraph"/>
        <w:numPr>
          <w:ilvl w:val="2"/>
          <w:numId w:val="41"/>
        </w:numPr>
        <w:spacing w:after="120" w:line="240" w:lineRule="atLeast"/>
        <w:contextualSpacing w:val="0"/>
        <w:jc w:val="both"/>
        <w:outlineLvl w:val="1"/>
        <w:rPr>
          <w:rFonts w:ascii="Arial" w:eastAsia="Times New Roman" w:hAnsi="Arial" w:cs="Arial"/>
          <w:sz w:val="20"/>
          <w:szCs w:val="20"/>
        </w:rPr>
      </w:pPr>
      <w:r w:rsidRPr="00A35017">
        <w:rPr>
          <w:rFonts w:ascii="Arial" w:eastAsia="Times New Roman" w:hAnsi="Arial" w:cs="Arial"/>
          <w:sz w:val="20"/>
          <w:szCs w:val="20"/>
        </w:rPr>
        <w:t xml:space="preserve">Supplier shall not: </w:t>
      </w:r>
    </w:p>
    <w:p w14:paraId="6BA47D3B" w14:textId="77777777" w:rsidR="00A35017" w:rsidRDefault="003E247A" w:rsidP="002C005A">
      <w:pPr>
        <w:pStyle w:val="ListParagraph"/>
        <w:numPr>
          <w:ilvl w:val="3"/>
          <w:numId w:val="41"/>
        </w:numPr>
        <w:spacing w:after="120" w:line="240" w:lineRule="atLeast"/>
        <w:contextualSpacing w:val="0"/>
        <w:jc w:val="both"/>
        <w:outlineLvl w:val="1"/>
        <w:rPr>
          <w:rFonts w:ascii="Arial" w:eastAsia="Times New Roman" w:hAnsi="Arial" w:cs="Arial"/>
          <w:sz w:val="20"/>
          <w:szCs w:val="20"/>
        </w:rPr>
      </w:pPr>
      <w:r w:rsidRPr="00A35017">
        <w:rPr>
          <w:rFonts w:ascii="Arial" w:eastAsia="Times New Roman" w:hAnsi="Arial" w:cs="Arial"/>
          <w:sz w:val="20"/>
          <w:szCs w:val="20"/>
        </w:rPr>
        <w:t xml:space="preserve">Process the </w:t>
      </w:r>
      <w:r w:rsidR="008B7E4E" w:rsidRPr="00A35017">
        <w:rPr>
          <w:rFonts w:ascii="Arial" w:eastAsia="Times New Roman" w:hAnsi="Arial" w:cs="Arial"/>
          <w:sz w:val="20"/>
          <w:szCs w:val="20"/>
        </w:rPr>
        <w:t>Customer</w:t>
      </w:r>
      <w:r w:rsidRPr="00A35017">
        <w:rPr>
          <w:rFonts w:ascii="Arial" w:eastAsia="Times New Roman" w:hAnsi="Arial" w:cs="Arial"/>
          <w:sz w:val="20"/>
          <w:szCs w:val="20"/>
        </w:rPr>
        <w:t xml:space="preserve"> Data for its own purposes or those of any third party; </w:t>
      </w:r>
    </w:p>
    <w:p w14:paraId="4EB06EF4" w14:textId="77777777" w:rsidR="00A35017" w:rsidRDefault="00A847C6" w:rsidP="002C005A">
      <w:pPr>
        <w:pStyle w:val="ListParagraph"/>
        <w:numPr>
          <w:ilvl w:val="3"/>
          <w:numId w:val="41"/>
        </w:numPr>
        <w:spacing w:after="120" w:line="240" w:lineRule="atLeast"/>
        <w:contextualSpacing w:val="0"/>
        <w:jc w:val="both"/>
        <w:outlineLvl w:val="1"/>
        <w:rPr>
          <w:rFonts w:ascii="Arial" w:eastAsia="Times New Roman" w:hAnsi="Arial" w:cs="Arial"/>
          <w:sz w:val="20"/>
          <w:szCs w:val="20"/>
        </w:rPr>
      </w:pPr>
      <w:r w:rsidRPr="00A35017">
        <w:rPr>
          <w:rFonts w:ascii="Arial" w:eastAsia="Times New Roman" w:hAnsi="Arial" w:cs="Arial"/>
          <w:sz w:val="20"/>
          <w:szCs w:val="20"/>
        </w:rPr>
        <w:t>S</w:t>
      </w:r>
      <w:r w:rsidR="003E247A" w:rsidRPr="00A35017">
        <w:rPr>
          <w:rFonts w:ascii="Arial" w:eastAsia="Times New Roman" w:hAnsi="Arial" w:cs="Arial"/>
          <w:sz w:val="20"/>
          <w:szCs w:val="20"/>
        </w:rPr>
        <w:t>ell or share (as those terms are defined in Applicable Data Protection Laws) Personal Data;</w:t>
      </w:r>
      <w:r w:rsidRPr="00A35017">
        <w:rPr>
          <w:rFonts w:ascii="Arial" w:eastAsia="Times New Roman" w:hAnsi="Arial" w:cs="Arial"/>
          <w:sz w:val="20"/>
          <w:szCs w:val="20"/>
        </w:rPr>
        <w:t xml:space="preserve"> or</w:t>
      </w:r>
    </w:p>
    <w:p w14:paraId="70050098" w14:textId="72700659" w:rsidR="003E247A" w:rsidRPr="00A35017" w:rsidRDefault="00A847C6" w:rsidP="002C005A">
      <w:pPr>
        <w:pStyle w:val="ListParagraph"/>
        <w:numPr>
          <w:ilvl w:val="3"/>
          <w:numId w:val="41"/>
        </w:numPr>
        <w:spacing w:after="120" w:line="240" w:lineRule="atLeast"/>
        <w:contextualSpacing w:val="0"/>
        <w:jc w:val="both"/>
        <w:outlineLvl w:val="1"/>
        <w:rPr>
          <w:rFonts w:ascii="Arial" w:eastAsia="Times New Roman" w:hAnsi="Arial" w:cs="Arial"/>
          <w:sz w:val="20"/>
          <w:szCs w:val="20"/>
        </w:rPr>
      </w:pPr>
      <w:r w:rsidRPr="00A35017">
        <w:rPr>
          <w:rFonts w:ascii="Arial" w:eastAsia="Times New Roman" w:hAnsi="Arial" w:cs="Arial"/>
          <w:sz w:val="20"/>
          <w:szCs w:val="20"/>
        </w:rPr>
        <w:t>C</w:t>
      </w:r>
      <w:r w:rsidR="003E247A" w:rsidRPr="00A35017">
        <w:rPr>
          <w:rFonts w:ascii="Arial" w:eastAsia="Times New Roman" w:hAnsi="Arial" w:cs="Arial"/>
          <w:sz w:val="20"/>
          <w:szCs w:val="20"/>
        </w:rPr>
        <w:t xml:space="preserve">ombine or update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 Data collected from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 with data or information that Supplier received from another source or collected from its own interaction with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 unless expressly permitted under Applicable Data Protection Laws; where combination is permitted by Applicable Data Protection Law,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 Data shall be anonymized and de-identified in a manner to make the data so that it cannot reasonably be used to identify any individual, household, device or </w:t>
      </w:r>
      <w:r w:rsidR="008B7E4E" w:rsidRPr="00A35017">
        <w:rPr>
          <w:rFonts w:ascii="Arial" w:eastAsia="Times New Roman" w:hAnsi="Arial" w:cs="Arial"/>
          <w:sz w:val="20"/>
          <w:szCs w:val="20"/>
        </w:rPr>
        <w:t>Customer</w:t>
      </w:r>
      <w:r w:rsidR="003E247A" w:rsidRPr="00A35017">
        <w:rPr>
          <w:rFonts w:ascii="Arial" w:eastAsia="Times New Roman" w:hAnsi="Arial" w:cs="Arial"/>
          <w:sz w:val="20"/>
          <w:szCs w:val="20"/>
        </w:rPr>
        <w:t xml:space="preserve">. Supplier is prohibited from re-identifying or attempting to re-identify Personal Data that has been de-identified and aggregated and shall pass along the same prohibitions to any recipients of such de-identified and aggregated data. </w:t>
      </w:r>
    </w:p>
    <w:p w14:paraId="5E2A5632" w14:textId="40F74E1E" w:rsidR="0054357D" w:rsidRDefault="0054357D" w:rsidP="002C005A">
      <w:pPr>
        <w:numPr>
          <w:ilvl w:val="1"/>
          <w:numId w:val="36"/>
        </w:numPr>
        <w:spacing w:after="120" w:line="259" w:lineRule="auto"/>
        <w:ind w:left="720" w:hanging="720"/>
        <w:jc w:val="both"/>
        <w:outlineLvl w:val="1"/>
        <w:rPr>
          <w:rFonts w:ascii="Arial" w:eastAsia="Times New Roman" w:hAnsi="Arial" w:cs="Arial"/>
          <w:sz w:val="20"/>
          <w:szCs w:val="20"/>
        </w:rPr>
      </w:pPr>
      <w:r>
        <w:rPr>
          <w:rFonts w:ascii="Arial" w:eastAsia="Times New Roman" w:hAnsi="Arial" w:cs="Arial"/>
          <w:sz w:val="20"/>
          <w:szCs w:val="20"/>
        </w:rPr>
        <w:t xml:space="preserve">Where Supplier Processes Personal Data under the Agreement(s) as a Controller, Supplier shall: </w:t>
      </w:r>
    </w:p>
    <w:p w14:paraId="7FF63113" w14:textId="0118CC32" w:rsidR="0054357D" w:rsidRPr="0054357D" w:rsidRDefault="0054357D" w:rsidP="002C005A">
      <w:pPr>
        <w:numPr>
          <w:ilvl w:val="2"/>
          <w:numId w:val="36"/>
        </w:numPr>
        <w:spacing w:after="120" w:line="259" w:lineRule="auto"/>
        <w:ind w:left="1440"/>
        <w:jc w:val="both"/>
        <w:outlineLvl w:val="1"/>
        <w:rPr>
          <w:rFonts w:ascii="Arial" w:eastAsia="Times New Roman" w:hAnsi="Arial" w:cs="Arial"/>
          <w:sz w:val="20"/>
          <w:szCs w:val="20"/>
        </w:rPr>
      </w:pPr>
      <w:r>
        <w:rPr>
          <w:rFonts w:ascii="Arial" w:eastAsia="Times New Roman" w:hAnsi="Arial" w:cs="Arial"/>
          <w:sz w:val="20"/>
          <w:szCs w:val="20"/>
        </w:rPr>
        <w:t>C</w:t>
      </w:r>
      <w:r w:rsidRPr="0054357D">
        <w:rPr>
          <w:rFonts w:ascii="Arial" w:eastAsia="Times New Roman" w:hAnsi="Arial" w:cs="Arial"/>
          <w:sz w:val="20"/>
          <w:szCs w:val="20"/>
        </w:rPr>
        <w:t xml:space="preserve">omply with all the obligations imposed on a </w:t>
      </w:r>
      <w:r>
        <w:rPr>
          <w:rFonts w:ascii="Arial" w:eastAsia="Times New Roman" w:hAnsi="Arial" w:cs="Arial"/>
          <w:sz w:val="20"/>
          <w:szCs w:val="20"/>
        </w:rPr>
        <w:t>C</w:t>
      </w:r>
      <w:r w:rsidRPr="0054357D">
        <w:rPr>
          <w:rFonts w:ascii="Arial" w:eastAsia="Times New Roman" w:hAnsi="Arial" w:cs="Arial"/>
          <w:sz w:val="20"/>
          <w:szCs w:val="20"/>
        </w:rPr>
        <w:t xml:space="preserve">ontroller under </w:t>
      </w:r>
      <w:r>
        <w:rPr>
          <w:rFonts w:ascii="Arial" w:eastAsia="Times New Roman" w:hAnsi="Arial" w:cs="Arial"/>
          <w:sz w:val="20"/>
          <w:szCs w:val="20"/>
        </w:rPr>
        <w:t xml:space="preserve">Applicable Data Protection Laws; </w:t>
      </w:r>
    </w:p>
    <w:p w14:paraId="1576550E" w14:textId="1CF878E7" w:rsidR="0054357D" w:rsidRPr="0054357D" w:rsidRDefault="0054357D" w:rsidP="002C005A">
      <w:pPr>
        <w:numPr>
          <w:ilvl w:val="2"/>
          <w:numId w:val="36"/>
        </w:numPr>
        <w:spacing w:after="120" w:line="259" w:lineRule="auto"/>
        <w:ind w:left="1440"/>
        <w:jc w:val="both"/>
        <w:outlineLvl w:val="1"/>
        <w:rPr>
          <w:rFonts w:ascii="Arial" w:eastAsia="Times New Roman" w:hAnsi="Arial" w:cs="Arial"/>
          <w:sz w:val="20"/>
          <w:szCs w:val="20"/>
        </w:rPr>
      </w:pPr>
      <w:r>
        <w:rPr>
          <w:rFonts w:ascii="Arial" w:eastAsia="Times New Roman" w:hAnsi="Arial" w:cs="Arial"/>
          <w:sz w:val="20"/>
          <w:szCs w:val="20"/>
        </w:rPr>
        <w:t>P</w:t>
      </w:r>
      <w:r w:rsidRPr="0054357D">
        <w:rPr>
          <w:rFonts w:ascii="Arial" w:eastAsia="Times New Roman" w:hAnsi="Arial" w:cs="Arial"/>
          <w:sz w:val="20"/>
          <w:szCs w:val="20"/>
        </w:rPr>
        <w:t>rocess Personal Data only for the Purposes</w:t>
      </w:r>
      <w:r>
        <w:rPr>
          <w:rFonts w:ascii="Arial" w:eastAsia="Times New Roman" w:hAnsi="Arial" w:cs="Arial"/>
          <w:sz w:val="20"/>
          <w:szCs w:val="20"/>
        </w:rPr>
        <w:t xml:space="preserve"> necessary to provide Services and in alignment with notices to Data Subject(s)</w:t>
      </w:r>
      <w:r w:rsidRPr="0054357D">
        <w:rPr>
          <w:rFonts w:ascii="Arial" w:eastAsia="Times New Roman" w:hAnsi="Arial" w:cs="Arial"/>
          <w:sz w:val="20"/>
          <w:szCs w:val="20"/>
        </w:rPr>
        <w:t>;</w:t>
      </w:r>
    </w:p>
    <w:p w14:paraId="46347F4D" w14:textId="2F24A85F" w:rsidR="0054357D" w:rsidRPr="0054357D" w:rsidRDefault="0054357D" w:rsidP="002C005A">
      <w:pPr>
        <w:numPr>
          <w:ilvl w:val="2"/>
          <w:numId w:val="36"/>
        </w:numPr>
        <w:spacing w:after="120" w:line="259" w:lineRule="auto"/>
        <w:ind w:left="1440"/>
        <w:jc w:val="both"/>
        <w:outlineLvl w:val="1"/>
        <w:rPr>
          <w:rFonts w:ascii="Arial" w:eastAsia="Times New Roman" w:hAnsi="Arial" w:cs="Arial"/>
          <w:sz w:val="20"/>
          <w:szCs w:val="20"/>
        </w:rPr>
      </w:pPr>
      <w:r>
        <w:rPr>
          <w:rFonts w:ascii="Arial" w:eastAsia="Times New Roman" w:hAnsi="Arial" w:cs="Arial"/>
          <w:sz w:val="20"/>
          <w:szCs w:val="20"/>
        </w:rPr>
        <w:t>S</w:t>
      </w:r>
      <w:r w:rsidRPr="0054357D">
        <w:rPr>
          <w:rFonts w:ascii="Arial" w:eastAsia="Times New Roman" w:hAnsi="Arial" w:cs="Arial"/>
          <w:sz w:val="20"/>
          <w:szCs w:val="20"/>
        </w:rPr>
        <w:t>ubject</w:t>
      </w:r>
      <w:r>
        <w:rPr>
          <w:rFonts w:ascii="Arial" w:eastAsia="Times New Roman" w:hAnsi="Arial" w:cs="Arial"/>
          <w:sz w:val="20"/>
          <w:szCs w:val="20"/>
        </w:rPr>
        <w:t xml:space="preserve"> recipients of Personal Data</w:t>
      </w:r>
      <w:r w:rsidRPr="0054357D">
        <w:rPr>
          <w:rFonts w:ascii="Arial" w:eastAsia="Times New Roman" w:hAnsi="Arial" w:cs="Arial"/>
          <w:sz w:val="20"/>
          <w:szCs w:val="20"/>
        </w:rPr>
        <w:t xml:space="preserve"> to written contractual obligations of confidentiality</w:t>
      </w:r>
      <w:r>
        <w:rPr>
          <w:rFonts w:ascii="Arial" w:eastAsia="Times New Roman" w:hAnsi="Arial" w:cs="Arial"/>
          <w:sz w:val="20"/>
          <w:szCs w:val="20"/>
        </w:rPr>
        <w:t xml:space="preserve"> and Processing</w:t>
      </w:r>
      <w:r w:rsidRPr="0054357D">
        <w:rPr>
          <w:rFonts w:ascii="Arial" w:eastAsia="Times New Roman" w:hAnsi="Arial" w:cs="Arial"/>
          <w:sz w:val="20"/>
          <w:szCs w:val="20"/>
        </w:rPr>
        <w:t xml:space="preserve"> which are no less onerous than those imposed by this </w:t>
      </w:r>
      <w:r>
        <w:rPr>
          <w:rFonts w:ascii="Arial" w:eastAsia="Times New Roman" w:hAnsi="Arial" w:cs="Arial"/>
          <w:sz w:val="20"/>
          <w:szCs w:val="20"/>
        </w:rPr>
        <w:t>A</w:t>
      </w:r>
      <w:r w:rsidRPr="0054357D">
        <w:rPr>
          <w:rFonts w:ascii="Arial" w:eastAsia="Times New Roman" w:hAnsi="Arial" w:cs="Arial"/>
          <w:sz w:val="20"/>
          <w:szCs w:val="20"/>
        </w:rPr>
        <w:t>greement;</w:t>
      </w:r>
    </w:p>
    <w:p w14:paraId="67047A39" w14:textId="04789F05" w:rsidR="0054357D" w:rsidRPr="0054357D" w:rsidRDefault="0054357D" w:rsidP="002C005A">
      <w:pPr>
        <w:numPr>
          <w:ilvl w:val="2"/>
          <w:numId w:val="36"/>
        </w:numPr>
        <w:spacing w:after="120" w:line="259" w:lineRule="auto"/>
        <w:ind w:left="1440"/>
        <w:jc w:val="both"/>
        <w:outlineLvl w:val="1"/>
        <w:rPr>
          <w:rFonts w:ascii="Arial" w:eastAsia="Times New Roman" w:hAnsi="Arial" w:cs="Arial"/>
          <w:sz w:val="20"/>
          <w:szCs w:val="20"/>
        </w:rPr>
      </w:pPr>
      <w:r>
        <w:rPr>
          <w:rFonts w:ascii="Arial" w:eastAsia="Times New Roman" w:hAnsi="Arial" w:cs="Arial"/>
          <w:sz w:val="20"/>
          <w:szCs w:val="20"/>
        </w:rPr>
        <w:t>Place</w:t>
      </w:r>
      <w:r w:rsidRPr="0054357D">
        <w:rPr>
          <w:rFonts w:ascii="Arial" w:eastAsia="Times New Roman" w:hAnsi="Arial" w:cs="Arial"/>
          <w:sz w:val="20"/>
          <w:szCs w:val="20"/>
        </w:rPr>
        <w:t xml:space="preserve"> appropriate technical and </w:t>
      </w:r>
      <w:r w:rsidR="00477F27" w:rsidRPr="0054357D">
        <w:rPr>
          <w:rFonts w:ascii="Arial" w:eastAsia="Times New Roman" w:hAnsi="Arial" w:cs="Arial"/>
          <w:sz w:val="20"/>
          <w:szCs w:val="20"/>
        </w:rPr>
        <w:t>organizational</w:t>
      </w:r>
      <w:r w:rsidRPr="0054357D">
        <w:rPr>
          <w:rFonts w:ascii="Arial" w:eastAsia="Times New Roman" w:hAnsi="Arial" w:cs="Arial"/>
          <w:sz w:val="20"/>
          <w:szCs w:val="20"/>
        </w:rPr>
        <w:t xml:space="preserve"> measures</w:t>
      </w:r>
      <w:r>
        <w:rPr>
          <w:rFonts w:ascii="Arial" w:eastAsia="Times New Roman" w:hAnsi="Arial" w:cs="Arial"/>
          <w:sz w:val="20"/>
          <w:szCs w:val="20"/>
        </w:rPr>
        <w:t xml:space="preserve"> as identified in Schedule</w:t>
      </w:r>
      <w:r w:rsidRPr="00A35017">
        <w:rPr>
          <w:rFonts w:ascii="Arial" w:eastAsia="Times New Roman" w:hAnsi="Arial" w:cs="Arial"/>
          <w:sz w:val="20"/>
          <w:szCs w:val="20"/>
        </w:rPr>
        <w:t xml:space="preserve"> A</w:t>
      </w:r>
      <w:r w:rsidRPr="0054357D">
        <w:rPr>
          <w:rFonts w:ascii="Arial" w:eastAsia="Times New Roman" w:hAnsi="Arial" w:cs="Arial"/>
          <w:sz w:val="20"/>
          <w:szCs w:val="20"/>
        </w:rPr>
        <w:t xml:space="preserve"> to protect against </w:t>
      </w:r>
      <w:r w:rsidR="00477F27" w:rsidRPr="0054357D">
        <w:rPr>
          <w:rFonts w:ascii="Arial" w:eastAsia="Times New Roman" w:hAnsi="Arial" w:cs="Arial"/>
          <w:sz w:val="20"/>
          <w:szCs w:val="20"/>
        </w:rPr>
        <w:t>unauthorized</w:t>
      </w:r>
      <w:r w:rsidRPr="0054357D">
        <w:rPr>
          <w:rFonts w:ascii="Arial" w:eastAsia="Times New Roman" w:hAnsi="Arial" w:cs="Arial"/>
          <w:sz w:val="20"/>
          <w:szCs w:val="20"/>
        </w:rPr>
        <w:t xml:space="preserve"> or unlawful processing of Personal Data And against accidental loss or destruction of, or damage to, Personal Data.</w:t>
      </w:r>
    </w:p>
    <w:p w14:paraId="19A3C8F3" w14:textId="747ACB09" w:rsidR="00D94C46" w:rsidRPr="00D94C46" w:rsidRDefault="003E247A" w:rsidP="002C005A">
      <w:pPr>
        <w:numPr>
          <w:ilvl w:val="1"/>
          <w:numId w:val="36"/>
        </w:numPr>
        <w:spacing w:after="120" w:line="259" w:lineRule="auto"/>
        <w:ind w:left="720" w:hanging="720"/>
        <w:jc w:val="both"/>
        <w:outlineLvl w:val="1"/>
        <w:rPr>
          <w:rFonts w:ascii="Arial" w:eastAsia="Times New Roman" w:hAnsi="Arial" w:cs="Arial"/>
          <w:sz w:val="20"/>
          <w:szCs w:val="20"/>
        </w:rPr>
      </w:pPr>
      <w:r w:rsidRPr="003E247A">
        <w:rPr>
          <w:rFonts w:ascii="Arial" w:eastAsia="Times New Roman" w:hAnsi="Arial" w:cs="Arial"/>
          <w:sz w:val="20"/>
          <w:szCs w:val="20"/>
        </w:rPr>
        <w:lastRenderedPageBreak/>
        <w:t xml:space="preserve">Supplier shall ensure any deployment of artificial intelligence, machine learning, large language models, or other similar networks, algorithms, or systems (hereinafter collectively “AI”) within the Services is transparent, fair, and consistent with applicable laws. </w:t>
      </w:r>
      <w:r w:rsidR="00D8686B">
        <w:rPr>
          <w:rFonts w:ascii="Arial" w:eastAsia="Times New Roman" w:hAnsi="Arial" w:cs="Arial"/>
          <w:sz w:val="20"/>
          <w:szCs w:val="20"/>
        </w:rPr>
        <w:t xml:space="preserve">Supplier shall not use, deploy, or develop any AI tools to input, use, </w:t>
      </w:r>
      <w:r w:rsidR="00D94C46">
        <w:rPr>
          <w:rFonts w:ascii="Arial" w:eastAsia="Times New Roman" w:hAnsi="Arial" w:cs="Arial"/>
          <w:sz w:val="20"/>
          <w:szCs w:val="20"/>
        </w:rPr>
        <w:t>analyze</w:t>
      </w:r>
      <w:r w:rsidR="00D8686B">
        <w:rPr>
          <w:rFonts w:ascii="Arial" w:eastAsia="Times New Roman" w:hAnsi="Arial" w:cs="Arial"/>
          <w:sz w:val="20"/>
          <w:szCs w:val="20"/>
        </w:rPr>
        <w:t xml:space="preserve">, generate, or otherwise Process content using Customer’s data </w:t>
      </w:r>
      <w:r w:rsidR="00D94C46">
        <w:rPr>
          <w:rFonts w:ascii="Arial" w:eastAsia="Times New Roman" w:hAnsi="Arial" w:cs="Arial"/>
          <w:sz w:val="20"/>
          <w:szCs w:val="20"/>
        </w:rPr>
        <w:t xml:space="preserve">unless the following conditions are met: (1)  </w:t>
      </w:r>
      <w:r w:rsidR="00D94C46" w:rsidRPr="00D94C46">
        <w:rPr>
          <w:rFonts w:ascii="Arial" w:eastAsia="Times New Roman" w:hAnsi="Arial" w:cs="Arial"/>
          <w:sz w:val="20"/>
          <w:szCs w:val="20"/>
        </w:rPr>
        <w:t xml:space="preserve">the AI tools are private or closed and are hosted or deployed within IT infrastructure the </w:t>
      </w:r>
      <w:r w:rsidR="00D94C46">
        <w:rPr>
          <w:rFonts w:ascii="Arial" w:eastAsia="Times New Roman" w:hAnsi="Arial" w:cs="Arial"/>
          <w:sz w:val="20"/>
          <w:szCs w:val="20"/>
        </w:rPr>
        <w:t>Supplier</w:t>
      </w:r>
      <w:r w:rsidR="00D94C46" w:rsidRPr="00D94C46">
        <w:rPr>
          <w:rFonts w:ascii="Arial" w:eastAsia="Times New Roman" w:hAnsi="Arial" w:cs="Arial"/>
          <w:sz w:val="20"/>
          <w:szCs w:val="20"/>
        </w:rPr>
        <w:t xml:space="preserve"> (or </w:t>
      </w:r>
      <w:r w:rsidR="00D94C46">
        <w:rPr>
          <w:rFonts w:ascii="Arial" w:eastAsia="Times New Roman" w:hAnsi="Arial" w:cs="Arial"/>
          <w:sz w:val="20"/>
          <w:szCs w:val="20"/>
        </w:rPr>
        <w:t>Supplier’s</w:t>
      </w:r>
      <w:r w:rsidR="00D94C46" w:rsidRPr="00D94C46">
        <w:rPr>
          <w:rFonts w:ascii="Arial" w:eastAsia="Times New Roman" w:hAnsi="Arial" w:cs="Arial"/>
          <w:sz w:val="20"/>
          <w:szCs w:val="20"/>
        </w:rPr>
        <w:t xml:space="preserve"> service provider(s)) control;</w:t>
      </w:r>
      <w:r w:rsidR="00D94C46">
        <w:rPr>
          <w:rFonts w:ascii="Arial" w:eastAsia="Times New Roman" w:hAnsi="Arial" w:cs="Arial"/>
          <w:sz w:val="20"/>
          <w:szCs w:val="20"/>
        </w:rPr>
        <w:t xml:space="preserve"> (2)</w:t>
      </w:r>
      <w:r w:rsidR="00D94C46" w:rsidRPr="00D94C46">
        <w:rPr>
          <w:rFonts w:ascii="Arial" w:eastAsia="Times New Roman" w:hAnsi="Arial" w:cs="Arial"/>
          <w:sz w:val="20"/>
          <w:szCs w:val="20"/>
        </w:rPr>
        <w:t xml:space="preserve"> the AI tools are configured so that no </w:t>
      </w:r>
      <w:r w:rsidR="00D94C46">
        <w:rPr>
          <w:rFonts w:ascii="Arial" w:eastAsia="Times New Roman" w:hAnsi="Arial" w:cs="Arial"/>
          <w:sz w:val="20"/>
          <w:szCs w:val="20"/>
        </w:rPr>
        <w:t>Customer data</w:t>
      </w:r>
      <w:r w:rsidR="00D94C46" w:rsidRPr="00D94C46">
        <w:rPr>
          <w:rFonts w:ascii="Arial" w:eastAsia="Times New Roman" w:hAnsi="Arial" w:cs="Arial"/>
          <w:sz w:val="20"/>
          <w:szCs w:val="20"/>
        </w:rPr>
        <w:t xml:space="preserve"> is learned, reused by, or produced as output of the AI system and is only retained or stored as necessary for regulatory compliance requirements (such as output validation );</w:t>
      </w:r>
      <w:r w:rsidR="00D94C46">
        <w:rPr>
          <w:rFonts w:ascii="Arial" w:eastAsia="Times New Roman" w:hAnsi="Arial" w:cs="Arial"/>
          <w:sz w:val="20"/>
          <w:szCs w:val="20"/>
        </w:rPr>
        <w:t xml:space="preserve"> (3) </w:t>
      </w:r>
      <w:r w:rsidR="00D94C46" w:rsidRPr="00D94C46">
        <w:rPr>
          <w:rFonts w:ascii="Arial" w:eastAsia="Times New Roman" w:hAnsi="Arial" w:cs="Arial"/>
          <w:sz w:val="20"/>
          <w:szCs w:val="20"/>
        </w:rPr>
        <w:t xml:space="preserve">appropriate technical, organizational, and contractual safeguards are in place to protect the </w:t>
      </w:r>
      <w:r w:rsidR="00D94C46">
        <w:rPr>
          <w:rFonts w:ascii="Arial" w:eastAsia="Times New Roman" w:hAnsi="Arial" w:cs="Arial"/>
          <w:sz w:val="20"/>
          <w:szCs w:val="20"/>
        </w:rPr>
        <w:t>Customer data</w:t>
      </w:r>
      <w:r w:rsidR="00D94C46" w:rsidRPr="00D94C46">
        <w:rPr>
          <w:rFonts w:ascii="Arial" w:eastAsia="Times New Roman" w:hAnsi="Arial" w:cs="Arial"/>
          <w:sz w:val="20"/>
          <w:szCs w:val="20"/>
        </w:rPr>
        <w:t xml:space="preserve">; </w:t>
      </w:r>
      <w:r w:rsidR="00D94C46">
        <w:rPr>
          <w:rFonts w:ascii="Arial" w:eastAsia="Times New Roman" w:hAnsi="Arial" w:cs="Arial"/>
          <w:sz w:val="20"/>
          <w:szCs w:val="20"/>
        </w:rPr>
        <w:t xml:space="preserve">(4) </w:t>
      </w:r>
      <w:r w:rsidR="00D94C46" w:rsidRPr="00D94C46">
        <w:rPr>
          <w:rFonts w:ascii="Arial" w:eastAsia="Times New Roman" w:hAnsi="Arial" w:cs="Arial"/>
          <w:sz w:val="20"/>
          <w:szCs w:val="20"/>
        </w:rPr>
        <w:t xml:space="preserve">the AI tools do not combine the </w:t>
      </w:r>
      <w:r w:rsidR="00D94C46">
        <w:rPr>
          <w:rFonts w:ascii="Arial" w:eastAsia="Times New Roman" w:hAnsi="Arial" w:cs="Arial"/>
          <w:sz w:val="20"/>
          <w:szCs w:val="20"/>
        </w:rPr>
        <w:t>Customer data</w:t>
      </w:r>
      <w:r w:rsidR="00D94C46" w:rsidRPr="00D94C46">
        <w:rPr>
          <w:rFonts w:ascii="Arial" w:eastAsia="Times New Roman" w:hAnsi="Arial" w:cs="Arial"/>
          <w:sz w:val="20"/>
          <w:szCs w:val="20"/>
        </w:rPr>
        <w:t xml:space="preserve">  with other data or use the </w:t>
      </w:r>
      <w:r w:rsidR="00D94C46">
        <w:rPr>
          <w:rFonts w:ascii="Arial" w:eastAsia="Times New Roman" w:hAnsi="Arial" w:cs="Arial"/>
          <w:sz w:val="20"/>
          <w:szCs w:val="20"/>
        </w:rPr>
        <w:t>Customer data</w:t>
      </w:r>
      <w:r w:rsidR="00D94C46" w:rsidRPr="00D94C46">
        <w:rPr>
          <w:rFonts w:ascii="Arial" w:eastAsia="Times New Roman" w:hAnsi="Arial" w:cs="Arial"/>
          <w:sz w:val="20"/>
          <w:szCs w:val="20"/>
        </w:rPr>
        <w:t xml:space="preserve"> or derivative (including anonymized Confidential Information) thereof for any of its own purposes  (e.g., to fine-tune, train, or improve the AI tool or as part of a large language model or data lake); and</w:t>
      </w:r>
      <w:r w:rsidR="00D94C46">
        <w:rPr>
          <w:rFonts w:ascii="Arial" w:eastAsia="Times New Roman" w:hAnsi="Arial" w:cs="Arial"/>
          <w:sz w:val="20"/>
          <w:szCs w:val="20"/>
        </w:rPr>
        <w:t xml:space="preserve"> (5) </w:t>
      </w:r>
      <w:r w:rsidR="00D94C46" w:rsidRPr="00D94C46">
        <w:rPr>
          <w:rFonts w:ascii="Arial" w:eastAsia="Times New Roman" w:hAnsi="Arial" w:cs="Arial"/>
          <w:sz w:val="20"/>
          <w:szCs w:val="20"/>
        </w:rPr>
        <w:t>such use complies with all confidentiality, data protection, and intellectual property obligations under this Agreement and applicable AI, privacy and data protection laws, regulations, and standards.</w:t>
      </w:r>
    </w:p>
    <w:p w14:paraId="692F079A" w14:textId="77777777" w:rsidR="003E247A" w:rsidRPr="003E247A" w:rsidRDefault="003E247A" w:rsidP="003E247A">
      <w:pPr>
        <w:numPr>
          <w:ilvl w:val="1"/>
          <w:numId w:val="0"/>
        </w:numPr>
        <w:spacing w:after="120" w:line="259" w:lineRule="auto"/>
        <w:ind w:left="720" w:hanging="720"/>
        <w:outlineLvl w:val="1"/>
        <w:rPr>
          <w:rFonts w:ascii="Arial" w:eastAsia="Times New Roman" w:hAnsi="Arial" w:cs="Arial"/>
          <w:sz w:val="20"/>
          <w:szCs w:val="20"/>
        </w:rPr>
      </w:pPr>
    </w:p>
    <w:p w14:paraId="4C4381B3" w14:textId="77777777" w:rsidR="003E247A" w:rsidRPr="003E247A" w:rsidRDefault="003E247A" w:rsidP="008E09E4">
      <w:pPr>
        <w:keepNext/>
        <w:numPr>
          <w:ilvl w:val="0"/>
          <w:numId w:val="36"/>
        </w:numPr>
        <w:pBdr>
          <w:bottom w:val="single" w:sz="4" w:space="1" w:color="auto"/>
        </w:pBdr>
        <w:spacing w:after="240" w:line="259" w:lineRule="auto"/>
        <w:ind w:left="360"/>
        <w:jc w:val="both"/>
        <w:outlineLvl w:val="0"/>
        <w:rPr>
          <w:rFonts w:ascii="Arial" w:eastAsia="Times New Roman" w:hAnsi="Arial" w:cs="Arial"/>
          <w:b/>
          <w:sz w:val="20"/>
          <w:szCs w:val="20"/>
          <w:lang w:eastAsia="ko-KR"/>
        </w:rPr>
      </w:pPr>
      <w:r w:rsidRPr="003E247A">
        <w:rPr>
          <w:rFonts w:ascii="Arial" w:eastAsia="Times New Roman" w:hAnsi="Arial" w:cs="Arial"/>
          <w:b/>
          <w:sz w:val="20"/>
          <w:szCs w:val="20"/>
          <w:lang w:eastAsia="ko-KR"/>
        </w:rPr>
        <w:t>SUBPROCESSING</w:t>
      </w:r>
    </w:p>
    <w:p w14:paraId="306B0583" w14:textId="79481452" w:rsidR="008E09E4" w:rsidRDefault="003E247A" w:rsidP="008E09E4">
      <w:pPr>
        <w:numPr>
          <w:ilvl w:val="1"/>
          <w:numId w:val="36"/>
        </w:numPr>
        <w:spacing w:after="240" w:line="259" w:lineRule="auto"/>
        <w:ind w:left="720" w:hanging="63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 xml:space="preserve">Supplier is authorized to </w:t>
      </w:r>
      <w:r w:rsidR="0054357D">
        <w:rPr>
          <w:rFonts w:ascii="Arial" w:eastAsia="Times New Roman" w:hAnsi="Arial" w:cs="Arial"/>
          <w:sz w:val="20"/>
          <w:szCs w:val="20"/>
          <w:lang w:eastAsia="ko-KR"/>
        </w:rPr>
        <w:t>en</w:t>
      </w:r>
      <w:r w:rsidR="00617B57">
        <w:rPr>
          <w:rFonts w:ascii="Arial" w:eastAsia="Times New Roman" w:hAnsi="Arial" w:cs="Arial"/>
          <w:sz w:val="20"/>
          <w:szCs w:val="20"/>
          <w:lang w:eastAsia="ko-KR"/>
        </w:rPr>
        <w:t xml:space="preserve">gage a </w:t>
      </w:r>
      <w:proofErr w:type="spellStart"/>
      <w:r w:rsidR="00617B57">
        <w:rPr>
          <w:rFonts w:ascii="Arial" w:eastAsia="Times New Roman" w:hAnsi="Arial" w:cs="Arial"/>
          <w:sz w:val="20"/>
          <w:szCs w:val="20"/>
          <w:lang w:eastAsia="ko-KR"/>
        </w:rPr>
        <w:t>subprocessor</w:t>
      </w:r>
      <w:proofErr w:type="spellEnd"/>
      <w:r w:rsidR="00617B57">
        <w:rPr>
          <w:rFonts w:ascii="Arial" w:eastAsia="Times New Roman" w:hAnsi="Arial" w:cs="Arial"/>
          <w:sz w:val="20"/>
          <w:szCs w:val="20"/>
          <w:lang w:eastAsia="ko-KR"/>
        </w:rPr>
        <w:t xml:space="preserve"> for</w:t>
      </w:r>
      <w:r w:rsidRPr="003E247A">
        <w:rPr>
          <w:rFonts w:ascii="Arial" w:eastAsia="Times New Roman" w:hAnsi="Arial" w:cs="Arial"/>
          <w:sz w:val="20"/>
          <w:szCs w:val="20"/>
          <w:lang w:eastAsia="ko-KR"/>
        </w:rPr>
        <w:t xml:space="preserve"> Processing of the Personal Data only if Supplier:</w:t>
      </w:r>
    </w:p>
    <w:p w14:paraId="6905C1E0" w14:textId="2C1C3E6F" w:rsidR="008E09E4" w:rsidRDefault="003E247A" w:rsidP="008E09E4">
      <w:pPr>
        <w:numPr>
          <w:ilvl w:val="2"/>
          <w:numId w:val="36"/>
        </w:numPr>
        <w:spacing w:after="240" w:line="259" w:lineRule="auto"/>
        <w:jc w:val="both"/>
        <w:outlineLvl w:val="1"/>
        <w:rPr>
          <w:rFonts w:ascii="Arial" w:eastAsia="Times New Roman" w:hAnsi="Arial" w:cs="Arial"/>
          <w:sz w:val="20"/>
          <w:szCs w:val="20"/>
          <w:lang w:eastAsia="ko-KR"/>
        </w:rPr>
      </w:pPr>
      <w:r w:rsidRPr="003E247A">
        <w:rPr>
          <w:rFonts w:ascii="Arial" w:eastAsia="Batang" w:hAnsi="Arial" w:cs="Arial"/>
          <w:sz w:val="20"/>
          <w:szCs w:val="20"/>
          <w:lang w:eastAsia="ko-KR"/>
        </w:rPr>
        <w:t xml:space="preserve">Imposes substantially similar data protection terms on any </w:t>
      </w:r>
      <w:proofErr w:type="spellStart"/>
      <w:r w:rsidRPr="003E247A">
        <w:rPr>
          <w:rFonts w:ascii="Arial" w:eastAsia="Batang" w:hAnsi="Arial" w:cs="Arial"/>
          <w:sz w:val="20"/>
          <w:szCs w:val="20"/>
          <w:lang w:eastAsia="ko-KR"/>
        </w:rPr>
        <w:t>subprocessor</w:t>
      </w:r>
      <w:proofErr w:type="spellEnd"/>
      <w:r w:rsidRPr="003E247A">
        <w:rPr>
          <w:rFonts w:ascii="Arial" w:eastAsia="Batang" w:hAnsi="Arial" w:cs="Arial"/>
          <w:sz w:val="20"/>
          <w:szCs w:val="20"/>
          <w:lang w:eastAsia="ko-KR"/>
        </w:rPr>
        <w:t xml:space="preserve"> it engages as contained in this DPA (including the data security provisions in </w:t>
      </w:r>
      <w:r w:rsidR="002E0AB2">
        <w:rPr>
          <w:rFonts w:ascii="Arial" w:eastAsia="Batang" w:hAnsi="Arial" w:cs="Arial"/>
          <w:sz w:val="20"/>
          <w:szCs w:val="20"/>
          <w:lang w:eastAsia="ko-KR"/>
        </w:rPr>
        <w:t>Schedule</w:t>
      </w:r>
      <w:r w:rsidRPr="003E247A">
        <w:rPr>
          <w:rFonts w:ascii="Arial" w:eastAsia="Batang" w:hAnsi="Arial" w:cs="Arial"/>
          <w:sz w:val="20"/>
          <w:szCs w:val="20"/>
          <w:lang w:eastAsia="ko-KR"/>
        </w:rPr>
        <w:t xml:space="preserve"> A as well as any other applicable </w:t>
      </w:r>
      <w:r w:rsidR="002E0AB2">
        <w:rPr>
          <w:rFonts w:ascii="Arial" w:eastAsia="Batang" w:hAnsi="Arial" w:cs="Arial"/>
          <w:sz w:val="20"/>
          <w:szCs w:val="20"/>
          <w:lang w:eastAsia="ko-KR"/>
        </w:rPr>
        <w:t>schedules and annexes</w:t>
      </w:r>
      <w:r w:rsidRPr="003E247A">
        <w:rPr>
          <w:rFonts w:ascii="Arial" w:eastAsia="Batang" w:hAnsi="Arial" w:cs="Arial"/>
          <w:sz w:val="20"/>
          <w:szCs w:val="20"/>
          <w:lang w:eastAsia="ko-KR"/>
        </w:rPr>
        <w:t xml:space="preserve"> to this Agreement) through a written contractor with the </w:t>
      </w:r>
      <w:proofErr w:type="spellStart"/>
      <w:r w:rsidRPr="003E247A">
        <w:rPr>
          <w:rFonts w:ascii="Arial" w:eastAsia="Batang" w:hAnsi="Arial" w:cs="Arial"/>
          <w:sz w:val="20"/>
          <w:szCs w:val="20"/>
          <w:lang w:eastAsia="ko-KR"/>
        </w:rPr>
        <w:t>subprocessor</w:t>
      </w:r>
      <w:proofErr w:type="spellEnd"/>
      <w:r w:rsidRPr="003E247A">
        <w:rPr>
          <w:rFonts w:ascii="Arial" w:eastAsia="Batang" w:hAnsi="Arial" w:cs="Arial"/>
          <w:sz w:val="20"/>
          <w:szCs w:val="20"/>
          <w:lang w:eastAsia="ko-KR"/>
        </w:rPr>
        <w:t xml:space="preserve">; and </w:t>
      </w:r>
    </w:p>
    <w:p w14:paraId="0BFFE7A9" w14:textId="3F20D12F" w:rsidR="003E247A" w:rsidRPr="003E247A" w:rsidRDefault="003E247A" w:rsidP="008E09E4">
      <w:pPr>
        <w:numPr>
          <w:ilvl w:val="2"/>
          <w:numId w:val="36"/>
        </w:numPr>
        <w:spacing w:after="240" w:line="259" w:lineRule="auto"/>
        <w:jc w:val="both"/>
        <w:outlineLvl w:val="1"/>
        <w:rPr>
          <w:rFonts w:ascii="Arial" w:eastAsia="Times New Roman" w:hAnsi="Arial" w:cs="Arial"/>
          <w:sz w:val="20"/>
          <w:szCs w:val="20"/>
          <w:lang w:eastAsia="ko-KR"/>
        </w:rPr>
      </w:pPr>
      <w:r w:rsidRPr="003E247A">
        <w:rPr>
          <w:rFonts w:ascii="Arial" w:eastAsia="Batang" w:hAnsi="Arial" w:cs="Arial"/>
          <w:sz w:val="20"/>
          <w:szCs w:val="20"/>
          <w:lang w:eastAsia="ko-KR"/>
        </w:rPr>
        <w:t xml:space="preserve">Remains fully liable for any breach of this DPA or the Agreement(s) that is caused by an act, error or omission of such </w:t>
      </w:r>
      <w:proofErr w:type="spellStart"/>
      <w:r w:rsidRPr="003E247A">
        <w:rPr>
          <w:rFonts w:ascii="Arial" w:eastAsia="Batang" w:hAnsi="Arial" w:cs="Arial"/>
          <w:sz w:val="20"/>
          <w:szCs w:val="20"/>
          <w:lang w:eastAsia="ko-KR"/>
        </w:rPr>
        <w:t>subprocessor</w:t>
      </w:r>
      <w:proofErr w:type="spellEnd"/>
      <w:r w:rsidRPr="003E247A">
        <w:rPr>
          <w:rFonts w:ascii="Arial" w:eastAsia="Batang" w:hAnsi="Arial" w:cs="Arial"/>
          <w:sz w:val="20"/>
          <w:szCs w:val="20"/>
          <w:lang w:eastAsia="ko-KR"/>
        </w:rPr>
        <w:t xml:space="preserve">. </w:t>
      </w:r>
    </w:p>
    <w:p w14:paraId="7366E6B4" w14:textId="082B10C7" w:rsidR="003E247A" w:rsidRPr="003E247A" w:rsidRDefault="003E247A" w:rsidP="003E247A">
      <w:pPr>
        <w:keepLines/>
        <w:numPr>
          <w:ilvl w:val="1"/>
          <w:numId w:val="0"/>
        </w:numPr>
        <w:spacing w:after="240" w:line="259" w:lineRule="auto"/>
        <w:ind w:left="720" w:right="13"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3.2</w:t>
      </w:r>
      <w:r w:rsidRPr="003E247A">
        <w:rPr>
          <w:rFonts w:ascii="Arial" w:eastAsia="Times New Roman" w:hAnsi="Arial" w:cs="Arial"/>
          <w:bCs/>
          <w:sz w:val="20"/>
          <w:szCs w:val="20"/>
          <w:lang w:eastAsia="ko-KR"/>
        </w:rPr>
        <w:tab/>
      </w:r>
      <w:r w:rsidRPr="003E247A">
        <w:rPr>
          <w:rFonts w:ascii="Arial" w:eastAsia="Times New Roman" w:hAnsi="Arial" w:cs="Arial"/>
          <w:sz w:val="20"/>
          <w:szCs w:val="20"/>
          <w:lang w:eastAsia="ko-KR"/>
        </w:rPr>
        <w:t xml:space="preserve">If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objects </w:t>
      </w:r>
      <w:r w:rsidR="00A847C6">
        <w:rPr>
          <w:rFonts w:ascii="Arial" w:eastAsia="Times New Roman" w:hAnsi="Arial" w:cs="Arial"/>
          <w:sz w:val="20"/>
          <w:szCs w:val="20"/>
          <w:lang w:eastAsia="ko-KR"/>
        </w:rPr>
        <w:t xml:space="preserve">in a timely manner </w:t>
      </w:r>
      <w:r w:rsidRPr="003E247A">
        <w:rPr>
          <w:rFonts w:ascii="Arial" w:eastAsia="Times New Roman" w:hAnsi="Arial" w:cs="Arial"/>
          <w:sz w:val="20"/>
          <w:szCs w:val="20"/>
          <w:lang w:eastAsia="ko-KR"/>
        </w:rPr>
        <w:t xml:space="preserve">to the engagement of a </w:t>
      </w:r>
      <w:proofErr w:type="spellStart"/>
      <w:r w:rsidRPr="003E247A">
        <w:rPr>
          <w:rFonts w:ascii="Arial" w:eastAsia="Times New Roman" w:hAnsi="Arial" w:cs="Arial"/>
          <w:sz w:val="20"/>
          <w:szCs w:val="20"/>
          <w:lang w:eastAsia="ko-KR"/>
        </w:rPr>
        <w:t>subprocessor</w:t>
      </w:r>
      <w:proofErr w:type="spellEnd"/>
      <w:r w:rsidRPr="003E247A">
        <w:rPr>
          <w:rFonts w:ascii="Arial" w:eastAsia="Times New Roman" w:hAnsi="Arial" w:cs="Arial"/>
          <w:sz w:val="20"/>
          <w:szCs w:val="20"/>
          <w:lang w:eastAsia="ko-KR"/>
        </w:rPr>
        <w:t xml:space="preserve"> on data protection grounds, then Supplier shall not engage the </w:t>
      </w:r>
      <w:proofErr w:type="spellStart"/>
      <w:r w:rsidRPr="003E247A">
        <w:rPr>
          <w:rFonts w:ascii="Arial" w:eastAsia="Times New Roman" w:hAnsi="Arial" w:cs="Arial"/>
          <w:sz w:val="20"/>
          <w:szCs w:val="20"/>
          <w:lang w:eastAsia="ko-KR"/>
        </w:rPr>
        <w:t>subprocessor</w:t>
      </w:r>
      <w:proofErr w:type="spellEnd"/>
      <w:r w:rsidRPr="003E247A">
        <w:rPr>
          <w:rFonts w:ascii="Arial" w:eastAsia="Times New Roman" w:hAnsi="Arial" w:cs="Arial"/>
          <w:sz w:val="20"/>
          <w:szCs w:val="20"/>
          <w:lang w:eastAsia="ko-KR"/>
        </w:rPr>
        <w:t xml:space="preserve"> to Process the Personal Data subject to the Agreement and the Parties shall work together in good faith to find a commercially reasonable solution or another agreed upon </w:t>
      </w:r>
      <w:proofErr w:type="spellStart"/>
      <w:r w:rsidRPr="003E247A">
        <w:rPr>
          <w:rFonts w:ascii="Arial" w:eastAsia="Times New Roman" w:hAnsi="Arial" w:cs="Arial"/>
          <w:sz w:val="20"/>
          <w:szCs w:val="20"/>
          <w:lang w:eastAsia="ko-KR"/>
        </w:rPr>
        <w:t>subprocessor</w:t>
      </w:r>
      <w:proofErr w:type="spellEnd"/>
      <w:r w:rsidRPr="003E247A">
        <w:rPr>
          <w:rFonts w:ascii="Arial" w:eastAsia="Times New Roman" w:hAnsi="Arial" w:cs="Arial"/>
          <w:sz w:val="20"/>
          <w:szCs w:val="20"/>
          <w:lang w:eastAsia="ko-KR"/>
        </w:rPr>
        <w:t xml:space="preserve">. Where no such solution is identified in a timely manner,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may elect to suspend or terminate the Agreement without penalty.</w:t>
      </w:r>
    </w:p>
    <w:p w14:paraId="4DAD7CF4" w14:textId="77777777" w:rsidR="003E247A" w:rsidRPr="003E247A" w:rsidRDefault="003E247A" w:rsidP="003E247A">
      <w:pPr>
        <w:spacing w:after="160" w:line="259" w:lineRule="auto"/>
        <w:rPr>
          <w:rFonts w:ascii="Arial" w:eastAsia="Batang" w:hAnsi="Arial" w:cs="Arial"/>
          <w:szCs w:val="24"/>
          <w:lang w:eastAsia="ko-KR"/>
        </w:rPr>
      </w:pPr>
    </w:p>
    <w:p w14:paraId="139F7655" w14:textId="77777777" w:rsidR="003E247A" w:rsidRPr="003E247A" w:rsidRDefault="003E247A" w:rsidP="008E09E4">
      <w:pPr>
        <w:keepNext/>
        <w:numPr>
          <w:ilvl w:val="0"/>
          <w:numId w:val="36"/>
        </w:numPr>
        <w:pBdr>
          <w:bottom w:val="single" w:sz="4" w:space="1" w:color="auto"/>
        </w:pBdr>
        <w:spacing w:after="240" w:line="259" w:lineRule="auto"/>
        <w:ind w:left="360"/>
        <w:jc w:val="both"/>
        <w:outlineLvl w:val="0"/>
        <w:rPr>
          <w:rFonts w:ascii="Arial" w:eastAsia="Times New Roman" w:hAnsi="Arial" w:cs="Arial"/>
          <w:b/>
          <w:sz w:val="20"/>
          <w:szCs w:val="20"/>
          <w:lang w:eastAsia="ko-KR"/>
        </w:rPr>
      </w:pPr>
      <w:r w:rsidRPr="003E247A">
        <w:rPr>
          <w:rFonts w:ascii="Arial" w:eastAsia="Times New Roman" w:hAnsi="Arial" w:cs="Arial"/>
          <w:b/>
          <w:sz w:val="20"/>
          <w:szCs w:val="20"/>
          <w:lang w:eastAsia="ko-KR"/>
        </w:rPr>
        <w:t>COOPERATION</w:t>
      </w:r>
    </w:p>
    <w:p w14:paraId="678B5E9D" w14:textId="01E08CD7" w:rsidR="003E247A" w:rsidRPr="003E247A" w:rsidRDefault="003E247A" w:rsidP="003E247A">
      <w:pPr>
        <w:spacing w:after="240" w:line="259" w:lineRule="auto"/>
        <w:ind w:left="709" w:hanging="709"/>
        <w:jc w:val="both"/>
        <w:rPr>
          <w:rFonts w:ascii="Arial" w:hAnsi="Arial" w:cs="Arial"/>
          <w:sz w:val="20"/>
          <w:szCs w:val="20"/>
        </w:rPr>
      </w:pPr>
      <w:r w:rsidRPr="003E247A">
        <w:rPr>
          <w:rFonts w:ascii="Arial" w:hAnsi="Arial" w:cs="Arial"/>
          <w:sz w:val="20"/>
          <w:szCs w:val="20"/>
        </w:rPr>
        <w:t>4.1</w:t>
      </w:r>
      <w:r w:rsidRPr="003E247A">
        <w:rPr>
          <w:rFonts w:ascii="Arial" w:hAnsi="Arial" w:cs="Arial"/>
          <w:sz w:val="20"/>
          <w:szCs w:val="20"/>
        </w:rPr>
        <w:tab/>
        <w:t xml:space="preserve">Supplier shall reasonably cooperate to enable </w:t>
      </w:r>
      <w:r w:rsidR="008B7E4E">
        <w:rPr>
          <w:rFonts w:ascii="Arial" w:hAnsi="Arial" w:cs="Arial"/>
          <w:sz w:val="20"/>
          <w:szCs w:val="20"/>
        </w:rPr>
        <w:t>Customer</w:t>
      </w:r>
      <w:r w:rsidRPr="003E247A">
        <w:rPr>
          <w:rFonts w:ascii="Arial" w:hAnsi="Arial" w:cs="Arial"/>
          <w:sz w:val="20"/>
          <w:szCs w:val="20"/>
        </w:rPr>
        <w:t xml:space="preserve"> to respond to any requests, complaints or other communications from data subjects and regulatory or judicial bodies relating to the Processing of Personal Data under the Agreement(s), including requests from data subjects seeking to exercise their rights under Applicable Data Protection Laws (collectively referred to hereinafter as “Requests”). In the event that any such Request is made directly to Supplier, Supplier</w:t>
      </w:r>
      <w:r w:rsidRPr="003E247A">
        <w:rPr>
          <w:rFonts w:ascii="Arial" w:hAnsi="Arial" w:cs="Arial"/>
          <w:b/>
          <w:bCs/>
          <w:sz w:val="20"/>
          <w:szCs w:val="20"/>
        </w:rPr>
        <w:t xml:space="preserve"> </w:t>
      </w:r>
      <w:r w:rsidRPr="003E247A">
        <w:rPr>
          <w:rFonts w:ascii="Arial" w:hAnsi="Arial" w:cs="Arial"/>
          <w:sz w:val="20"/>
          <w:szCs w:val="20"/>
        </w:rPr>
        <w:t xml:space="preserve">shall promptly pass this onto </w:t>
      </w:r>
      <w:r w:rsidR="008B7E4E">
        <w:rPr>
          <w:rFonts w:ascii="Arial" w:hAnsi="Arial" w:cs="Arial"/>
          <w:sz w:val="20"/>
          <w:szCs w:val="20"/>
        </w:rPr>
        <w:t>Customer</w:t>
      </w:r>
      <w:r w:rsidRPr="003E247A">
        <w:rPr>
          <w:rFonts w:ascii="Arial" w:hAnsi="Arial" w:cs="Arial"/>
          <w:sz w:val="20"/>
          <w:szCs w:val="20"/>
        </w:rPr>
        <w:t xml:space="preserve"> and shall not respond to such communication without </w:t>
      </w:r>
      <w:r w:rsidR="008B7E4E">
        <w:rPr>
          <w:rFonts w:ascii="Arial" w:hAnsi="Arial" w:cs="Arial"/>
          <w:sz w:val="20"/>
          <w:szCs w:val="20"/>
        </w:rPr>
        <w:t>Customer</w:t>
      </w:r>
      <w:r w:rsidRPr="003E247A">
        <w:rPr>
          <w:rFonts w:ascii="Arial" w:hAnsi="Arial" w:cs="Arial"/>
          <w:sz w:val="20"/>
          <w:szCs w:val="20"/>
        </w:rPr>
        <w:t>'s express authorization.</w:t>
      </w:r>
    </w:p>
    <w:p w14:paraId="68B98EAA" w14:textId="385AB0F8" w:rsidR="003E247A" w:rsidRPr="003E247A" w:rsidRDefault="003E247A" w:rsidP="003E247A">
      <w:pPr>
        <w:spacing w:after="240" w:line="259" w:lineRule="auto"/>
        <w:ind w:left="709" w:hanging="709"/>
        <w:jc w:val="both"/>
        <w:rPr>
          <w:rFonts w:ascii="Arial" w:hAnsi="Arial" w:cs="Arial"/>
          <w:sz w:val="20"/>
          <w:szCs w:val="20"/>
        </w:rPr>
      </w:pPr>
      <w:r w:rsidRPr="003E247A">
        <w:rPr>
          <w:rFonts w:ascii="Arial" w:hAnsi="Arial" w:cs="Arial"/>
          <w:sz w:val="20"/>
          <w:szCs w:val="20"/>
        </w:rPr>
        <w:t>4.2</w:t>
      </w:r>
      <w:r w:rsidRPr="003E247A">
        <w:rPr>
          <w:rFonts w:ascii="Arial" w:hAnsi="Arial" w:cs="Arial"/>
          <w:sz w:val="20"/>
          <w:szCs w:val="20"/>
        </w:rPr>
        <w:tab/>
        <w:t>If Supplier</w:t>
      </w:r>
      <w:r w:rsidRPr="003E247A">
        <w:rPr>
          <w:rFonts w:ascii="Arial" w:hAnsi="Arial" w:cs="Arial"/>
          <w:b/>
          <w:bCs/>
          <w:sz w:val="20"/>
          <w:szCs w:val="20"/>
        </w:rPr>
        <w:t xml:space="preserve"> </w:t>
      </w:r>
      <w:r w:rsidRPr="003E247A">
        <w:rPr>
          <w:rFonts w:ascii="Arial" w:hAnsi="Arial" w:cs="Arial"/>
          <w:sz w:val="20"/>
          <w:szCs w:val="20"/>
        </w:rPr>
        <w:t xml:space="preserve">receives a subpoena, court order, warrant or other legal demand from a third party (including law enforcement or other public or judicial authorities) seeking the disclosure of </w:t>
      </w:r>
      <w:r w:rsidR="008B7E4E">
        <w:rPr>
          <w:rFonts w:ascii="Arial" w:hAnsi="Arial" w:cs="Arial"/>
          <w:sz w:val="20"/>
          <w:szCs w:val="20"/>
        </w:rPr>
        <w:t>Customer</w:t>
      </w:r>
      <w:r w:rsidRPr="003E247A">
        <w:rPr>
          <w:rFonts w:ascii="Arial" w:hAnsi="Arial" w:cs="Arial"/>
          <w:sz w:val="20"/>
          <w:szCs w:val="20"/>
        </w:rPr>
        <w:t xml:space="preserve"> Data, Supplier</w:t>
      </w:r>
      <w:r w:rsidRPr="003E247A">
        <w:rPr>
          <w:rFonts w:ascii="Arial" w:hAnsi="Arial" w:cs="Arial"/>
          <w:b/>
          <w:bCs/>
          <w:sz w:val="20"/>
          <w:szCs w:val="20"/>
        </w:rPr>
        <w:t xml:space="preserve"> </w:t>
      </w:r>
      <w:r w:rsidRPr="003E247A">
        <w:rPr>
          <w:rFonts w:ascii="Arial" w:hAnsi="Arial" w:cs="Arial"/>
          <w:sz w:val="20"/>
          <w:szCs w:val="20"/>
        </w:rPr>
        <w:t xml:space="preserve">shall not disclose any information but shall immediately notify </w:t>
      </w:r>
      <w:r w:rsidR="008B7E4E">
        <w:rPr>
          <w:rFonts w:ascii="Arial" w:hAnsi="Arial" w:cs="Arial"/>
          <w:sz w:val="20"/>
          <w:szCs w:val="20"/>
        </w:rPr>
        <w:t>Customer</w:t>
      </w:r>
      <w:r w:rsidRPr="003E247A">
        <w:rPr>
          <w:rFonts w:ascii="Arial" w:hAnsi="Arial" w:cs="Arial"/>
          <w:sz w:val="20"/>
          <w:szCs w:val="20"/>
        </w:rPr>
        <w:t xml:space="preserve"> in writing of such request, and reasonably cooperate with </w:t>
      </w:r>
      <w:r w:rsidR="008B7E4E">
        <w:rPr>
          <w:rFonts w:ascii="Arial" w:hAnsi="Arial" w:cs="Arial"/>
          <w:sz w:val="20"/>
          <w:szCs w:val="20"/>
        </w:rPr>
        <w:t>Customer</w:t>
      </w:r>
      <w:r w:rsidRPr="003E247A">
        <w:rPr>
          <w:rFonts w:ascii="Arial" w:hAnsi="Arial" w:cs="Arial"/>
          <w:sz w:val="20"/>
          <w:szCs w:val="20"/>
        </w:rPr>
        <w:t xml:space="preserve"> if it wishes to limit, challenge or protect against such disclosure, to the extent permitted by applicable laws.</w:t>
      </w:r>
    </w:p>
    <w:p w14:paraId="31A30399" w14:textId="77E67905" w:rsidR="003E247A" w:rsidRPr="003E247A" w:rsidRDefault="003E247A" w:rsidP="003E247A">
      <w:pPr>
        <w:spacing w:after="240" w:line="259" w:lineRule="auto"/>
        <w:ind w:left="709" w:hanging="709"/>
        <w:jc w:val="both"/>
        <w:rPr>
          <w:rFonts w:ascii="Arial" w:hAnsi="Arial" w:cs="Arial"/>
          <w:sz w:val="20"/>
          <w:szCs w:val="20"/>
        </w:rPr>
      </w:pPr>
      <w:r w:rsidRPr="003E247A">
        <w:rPr>
          <w:rFonts w:ascii="Arial" w:hAnsi="Arial" w:cs="Arial"/>
          <w:sz w:val="20"/>
          <w:szCs w:val="20"/>
        </w:rPr>
        <w:t>4.4</w:t>
      </w:r>
      <w:r w:rsidRPr="003E247A">
        <w:rPr>
          <w:rFonts w:ascii="Arial" w:hAnsi="Arial" w:cs="Arial"/>
          <w:sz w:val="20"/>
          <w:szCs w:val="20"/>
        </w:rPr>
        <w:tab/>
        <w:t>Supplier</w:t>
      </w:r>
      <w:r w:rsidRPr="003E247A">
        <w:rPr>
          <w:rFonts w:ascii="Arial" w:hAnsi="Arial" w:cs="Arial"/>
          <w:b/>
          <w:bCs/>
          <w:sz w:val="20"/>
          <w:szCs w:val="20"/>
        </w:rPr>
        <w:t xml:space="preserve"> </w:t>
      </w:r>
      <w:r w:rsidRPr="003E247A">
        <w:rPr>
          <w:rFonts w:ascii="Arial" w:hAnsi="Arial" w:cs="Arial"/>
          <w:sz w:val="20"/>
          <w:szCs w:val="20"/>
        </w:rPr>
        <w:t xml:space="preserve">shall give </w:t>
      </w:r>
      <w:r w:rsidR="008B7E4E">
        <w:rPr>
          <w:rFonts w:ascii="Arial" w:hAnsi="Arial" w:cs="Arial"/>
          <w:sz w:val="20"/>
          <w:szCs w:val="20"/>
        </w:rPr>
        <w:t>Customer</w:t>
      </w:r>
      <w:r w:rsidRPr="003E247A">
        <w:rPr>
          <w:rFonts w:ascii="Arial" w:hAnsi="Arial" w:cs="Arial"/>
          <w:sz w:val="20"/>
          <w:szCs w:val="20"/>
        </w:rPr>
        <w:t xml:space="preserve"> its reasonable cooperation and assistance with </w:t>
      </w:r>
      <w:r w:rsidR="008B7E4E">
        <w:rPr>
          <w:rFonts w:ascii="Arial" w:hAnsi="Arial" w:cs="Arial"/>
          <w:sz w:val="20"/>
          <w:szCs w:val="20"/>
        </w:rPr>
        <w:t>Customer</w:t>
      </w:r>
      <w:r w:rsidRPr="003E247A">
        <w:rPr>
          <w:rFonts w:ascii="Arial" w:hAnsi="Arial" w:cs="Arial"/>
          <w:sz w:val="20"/>
          <w:szCs w:val="20"/>
        </w:rPr>
        <w:t xml:space="preserve">’s compliance obligations with Applicable Data Protection Laws, including supervisory authority requests and consultations, record of Processing activities, impact assessments, and audits.  </w:t>
      </w:r>
    </w:p>
    <w:p w14:paraId="55CDD760" w14:textId="77777777" w:rsidR="003E247A" w:rsidRPr="003E247A" w:rsidRDefault="003E247A" w:rsidP="003E247A">
      <w:pPr>
        <w:spacing w:after="240" w:line="259" w:lineRule="auto"/>
        <w:ind w:left="709" w:hanging="709"/>
        <w:jc w:val="both"/>
        <w:rPr>
          <w:rFonts w:ascii="Arial" w:hAnsi="Arial" w:cs="Arial"/>
          <w:sz w:val="20"/>
          <w:szCs w:val="20"/>
        </w:rPr>
      </w:pPr>
    </w:p>
    <w:p w14:paraId="54CC7310" w14:textId="77777777" w:rsidR="003E247A" w:rsidRPr="003E247A" w:rsidRDefault="003E247A" w:rsidP="008E09E4">
      <w:pPr>
        <w:keepNext/>
        <w:numPr>
          <w:ilvl w:val="0"/>
          <w:numId w:val="36"/>
        </w:numPr>
        <w:pBdr>
          <w:bottom w:val="single" w:sz="4" w:space="1" w:color="auto"/>
        </w:pBdr>
        <w:spacing w:after="240" w:line="259" w:lineRule="auto"/>
        <w:ind w:left="360"/>
        <w:jc w:val="both"/>
        <w:outlineLvl w:val="0"/>
        <w:rPr>
          <w:rFonts w:ascii="Arial" w:eastAsia="Times New Roman" w:hAnsi="Arial" w:cs="Arial"/>
          <w:b/>
          <w:sz w:val="20"/>
          <w:szCs w:val="20"/>
          <w:lang w:eastAsia="ko-KR"/>
        </w:rPr>
      </w:pPr>
      <w:r w:rsidRPr="003E247A">
        <w:rPr>
          <w:rFonts w:ascii="Arial" w:eastAsia="Times New Roman" w:hAnsi="Arial" w:cs="Arial"/>
          <w:b/>
          <w:sz w:val="20"/>
          <w:szCs w:val="20"/>
          <w:lang w:eastAsia="ko-KR"/>
        </w:rPr>
        <w:lastRenderedPageBreak/>
        <w:t>EXPORT OF DATA ORIGINATING FROM EEA, SWITZERLAND, UK</w:t>
      </w:r>
    </w:p>
    <w:p w14:paraId="426709F3" w14:textId="6FEA1E0F" w:rsidR="003E247A" w:rsidRPr="003E247A" w:rsidRDefault="003E247A" w:rsidP="00617B57">
      <w:pPr>
        <w:numPr>
          <w:ilvl w:val="1"/>
          <w:numId w:val="42"/>
        </w:numPr>
        <w:spacing w:after="160" w:line="259" w:lineRule="auto"/>
        <w:ind w:left="720" w:hanging="630"/>
        <w:contextualSpacing/>
        <w:jc w:val="both"/>
        <w:rPr>
          <w:rFonts w:ascii="Arial" w:eastAsia="Batang" w:hAnsi="Arial" w:cs="Arial"/>
          <w:sz w:val="20"/>
          <w:szCs w:val="20"/>
          <w:lang w:eastAsia="ko-KR"/>
        </w:rPr>
      </w:pPr>
      <w:r w:rsidRPr="003E247A">
        <w:rPr>
          <w:rFonts w:ascii="Arial" w:eastAsia="Batang" w:hAnsi="Arial" w:cs="Arial"/>
          <w:sz w:val="20"/>
          <w:szCs w:val="20"/>
          <w:lang w:eastAsia="ko-KR"/>
        </w:rPr>
        <w:t>Where Supplier</w:t>
      </w:r>
      <w:r w:rsidR="00617B57">
        <w:rPr>
          <w:rFonts w:ascii="Arial" w:eastAsia="Batang" w:hAnsi="Arial" w:cs="Arial"/>
          <w:sz w:val="20"/>
          <w:szCs w:val="20"/>
          <w:lang w:eastAsia="ko-KR"/>
        </w:rPr>
        <w:t xml:space="preserve">, in its role as Processor, </w:t>
      </w:r>
      <w:r w:rsidRPr="003E247A">
        <w:rPr>
          <w:rFonts w:ascii="Arial" w:eastAsia="Batang" w:hAnsi="Arial" w:cs="Arial"/>
          <w:sz w:val="20"/>
          <w:szCs w:val="20"/>
          <w:lang w:eastAsia="ko-KR"/>
        </w:rPr>
        <w:t>Processes Personal Data under this DPA that originates from the EEA, Switzerland, and/or the UK, the Parties agree to the Standard Contractual Clauses for Processors ("</w:t>
      </w:r>
      <w:r w:rsidRPr="003E247A">
        <w:rPr>
          <w:rFonts w:ascii="Arial" w:eastAsia="Batang" w:hAnsi="Arial" w:cs="Arial"/>
          <w:b/>
          <w:bCs/>
          <w:sz w:val="20"/>
          <w:szCs w:val="20"/>
          <w:lang w:eastAsia="ko-KR"/>
        </w:rPr>
        <w:t>Standard Contractual Clauses</w:t>
      </w:r>
      <w:r w:rsidRPr="003E247A">
        <w:rPr>
          <w:rFonts w:ascii="Arial" w:eastAsia="Batang" w:hAnsi="Arial" w:cs="Arial"/>
          <w:sz w:val="20"/>
          <w:szCs w:val="20"/>
          <w:lang w:eastAsia="ko-KR"/>
        </w:rPr>
        <w:t xml:space="preserve">") attached hereto as </w:t>
      </w:r>
      <w:r w:rsidR="002E0AB2">
        <w:rPr>
          <w:rFonts w:ascii="Arial" w:eastAsia="Batang" w:hAnsi="Arial" w:cs="Arial"/>
          <w:b/>
          <w:sz w:val="20"/>
          <w:szCs w:val="20"/>
          <w:lang w:eastAsia="ko-KR"/>
        </w:rPr>
        <w:t xml:space="preserve">Schedule </w:t>
      </w:r>
      <w:r w:rsidRPr="003E247A">
        <w:rPr>
          <w:rFonts w:ascii="Arial" w:eastAsia="Batang" w:hAnsi="Arial" w:cs="Arial"/>
          <w:b/>
          <w:sz w:val="20"/>
          <w:szCs w:val="20"/>
          <w:lang w:eastAsia="ko-KR"/>
        </w:rPr>
        <w:t>C</w:t>
      </w:r>
      <w:r w:rsidRPr="003E247A">
        <w:rPr>
          <w:rFonts w:ascii="Arial" w:eastAsia="Batang" w:hAnsi="Arial" w:cs="Arial"/>
          <w:sz w:val="20"/>
          <w:szCs w:val="20"/>
          <w:lang w:eastAsia="ko-KR"/>
        </w:rPr>
        <w:t xml:space="preserve"> and incorporated by reference to this DPA. Where the data originates from Switzerland, the Parties agree to amend the Standard Contractual Clauses as set forth in the Switzerland Data Processing Addendum attached hereto as </w:t>
      </w:r>
      <w:r w:rsidR="002E0AB2">
        <w:rPr>
          <w:rFonts w:ascii="Arial" w:eastAsia="Batang" w:hAnsi="Arial" w:cs="Arial"/>
          <w:b/>
          <w:sz w:val="20"/>
          <w:szCs w:val="20"/>
          <w:lang w:eastAsia="ko-KR"/>
        </w:rPr>
        <w:t xml:space="preserve">Schedule </w:t>
      </w:r>
      <w:r w:rsidRPr="003E247A">
        <w:rPr>
          <w:rFonts w:ascii="Arial" w:eastAsia="Batang" w:hAnsi="Arial" w:cs="Arial"/>
          <w:b/>
          <w:sz w:val="20"/>
          <w:szCs w:val="20"/>
          <w:lang w:eastAsia="ko-KR"/>
        </w:rPr>
        <w:t>D</w:t>
      </w:r>
      <w:r w:rsidRPr="003E247A">
        <w:rPr>
          <w:rFonts w:ascii="Arial" w:eastAsia="Batang" w:hAnsi="Arial" w:cs="Arial"/>
          <w:sz w:val="20"/>
          <w:szCs w:val="20"/>
          <w:lang w:eastAsia="ko-KR"/>
        </w:rPr>
        <w:t xml:space="preserve">. Where the data originates from the UK, the Parties agree to amend the Standard Contractual Clauses as set forth in the UK Data Processing Addendum attached hereto as </w:t>
      </w:r>
      <w:r w:rsidR="002E0AB2">
        <w:rPr>
          <w:rFonts w:ascii="Arial" w:eastAsia="Batang" w:hAnsi="Arial" w:cs="Arial"/>
          <w:b/>
          <w:sz w:val="20"/>
          <w:szCs w:val="20"/>
          <w:lang w:eastAsia="ko-KR"/>
        </w:rPr>
        <w:t xml:space="preserve">Schedule </w:t>
      </w:r>
      <w:r w:rsidRPr="003E247A">
        <w:rPr>
          <w:rFonts w:ascii="Arial" w:eastAsia="Batang" w:hAnsi="Arial" w:cs="Arial"/>
          <w:b/>
          <w:sz w:val="20"/>
          <w:szCs w:val="20"/>
          <w:lang w:eastAsia="ko-KR"/>
        </w:rPr>
        <w:t>E</w:t>
      </w:r>
      <w:r w:rsidRPr="003E247A">
        <w:rPr>
          <w:rFonts w:ascii="Arial" w:eastAsia="Batang" w:hAnsi="Arial" w:cs="Arial"/>
          <w:sz w:val="20"/>
          <w:szCs w:val="20"/>
          <w:lang w:eastAsia="ko-KR"/>
        </w:rPr>
        <w:t>.</w:t>
      </w:r>
    </w:p>
    <w:p w14:paraId="05F580A7" w14:textId="77777777" w:rsidR="003E247A" w:rsidRPr="003E247A" w:rsidRDefault="003E247A" w:rsidP="003E247A">
      <w:pPr>
        <w:spacing w:after="160" w:line="259" w:lineRule="auto"/>
        <w:ind w:left="720"/>
        <w:contextualSpacing/>
        <w:rPr>
          <w:rFonts w:ascii="Arial" w:eastAsia="Batang" w:hAnsi="Arial" w:cs="Arial"/>
          <w:sz w:val="20"/>
          <w:szCs w:val="20"/>
          <w:lang w:eastAsia="ko-KR"/>
        </w:rPr>
      </w:pPr>
    </w:p>
    <w:p w14:paraId="2ACC0B33" w14:textId="2E208594" w:rsidR="00617B57" w:rsidRDefault="00617B57" w:rsidP="002C005A">
      <w:pPr>
        <w:numPr>
          <w:ilvl w:val="1"/>
          <w:numId w:val="42"/>
        </w:numPr>
        <w:spacing w:after="160" w:line="259" w:lineRule="auto"/>
        <w:ind w:left="720" w:hanging="720"/>
        <w:contextualSpacing/>
        <w:jc w:val="both"/>
        <w:rPr>
          <w:rFonts w:ascii="Arial" w:eastAsia="Times New Roman" w:hAnsi="Arial" w:cs="Arial"/>
          <w:sz w:val="20"/>
          <w:szCs w:val="20"/>
          <w:lang w:eastAsia="ko-KR"/>
        </w:rPr>
      </w:pPr>
      <w:r>
        <w:rPr>
          <w:rFonts w:ascii="Arial" w:eastAsia="Times New Roman" w:hAnsi="Arial" w:cs="Arial"/>
          <w:sz w:val="20"/>
          <w:szCs w:val="20"/>
          <w:lang w:eastAsia="ko-KR"/>
        </w:rPr>
        <w:t xml:space="preserve">Where Supplier, in its role as Controller, Processes Personal Data under this DPA that originates from the EEA, </w:t>
      </w:r>
      <w:r w:rsidRPr="003E247A">
        <w:rPr>
          <w:rFonts w:ascii="Arial" w:eastAsia="Batang" w:hAnsi="Arial" w:cs="Arial"/>
          <w:sz w:val="20"/>
          <w:szCs w:val="20"/>
          <w:lang w:eastAsia="ko-KR"/>
        </w:rPr>
        <w:t>Switzerland, and/or the UK, the Parties agree to the Standard Contractual Clauses for Processors ("</w:t>
      </w:r>
      <w:r w:rsidRPr="003E247A">
        <w:rPr>
          <w:rFonts w:ascii="Arial" w:eastAsia="Batang" w:hAnsi="Arial" w:cs="Arial"/>
          <w:b/>
          <w:bCs/>
          <w:sz w:val="20"/>
          <w:szCs w:val="20"/>
          <w:lang w:eastAsia="ko-KR"/>
        </w:rPr>
        <w:t>Standard Contractual Clauses</w:t>
      </w:r>
      <w:r w:rsidRPr="003E247A">
        <w:rPr>
          <w:rFonts w:ascii="Arial" w:eastAsia="Batang" w:hAnsi="Arial" w:cs="Arial"/>
          <w:sz w:val="20"/>
          <w:szCs w:val="20"/>
          <w:lang w:eastAsia="ko-KR"/>
        </w:rPr>
        <w:t xml:space="preserve">") attached hereto as </w:t>
      </w:r>
      <w:r w:rsidR="002E0AB2">
        <w:rPr>
          <w:rFonts w:ascii="Arial" w:eastAsia="Batang" w:hAnsi="Arial" w:cs="Arial"/>
          <w:b/>
          <w:sz w:val="20"/>
          <w:szCs w:val="20"/>
          <w:lang w:eastAsia="ko-KR"/>
        </w:rPr>
        <w:t xml:space="preserve">Schedule </w:t>
      </w:r>
      <w:r w:rsidRPr="003E247A">
        <w:rPr>
          <w:rFonts w:ascii="Arial" w:eastAsia="Batang" w:hAnsi="Arial" w:cs="Arial"/>
          <w:b/>
          <w:sz w:val="20"/>
          <w:szCs w:val="20"/>
          <w:lang w:eastAsia="ko-KR"/>
        </w:rPr>
        <w:t>C</w:t>
      </w:r>
      <w:r w:rsidRPr="003E247A">
        <w:rPr>
          <w:rFonts w:ascii="Arial" w:eastAsia="Batang" w:hAnsi="Arial" w:cs="Arial"/>
          <w:sz w:val="20"/>
          <w:szCs w:val="20"/>
          <w:lang w:eastAsia="ko-KR"/>
        </w:rPr>
        <w:t xml:space="preserve"> and incorporated by reference to this DPA. Where the data originates from Switzerland, the Parties agree to amend the</w:t>
      </w:r>
    </w:p>
    <w:p w14:paraId="70D668D5" w14:textId="77777777" w:rsidR="00617B57" w:rsidRPr="002C005A" w:rsidRDefault="00617B57" w:rsidP="002C005A">
      <w:pPr>
        <w:jc w:val="both"/>
        <w:rPr>
          <w:rFonts w:ascii="Arial" w:eastAsia="Times New Roman" w:hAnsi="Arial" w:cs="Arial"/>
          <w:sz w:val="20"/>
          <w:szCs w:val="20"/>
        </w:rPr>
      </w:pPr>
    </w:p>
    <w:p w14:paraId="3655442F" w14:textId="2B6A5F05" w:rsidR="003E247A" w:rsidRPr="003E247A" w:rsidRDefault="003E247A" w:rsidP="002C005A">
      <w:pPr>
        <w:numPr>
          <w:ilvl w:val="1"/>
          <w:numId w:val="42"/>
        </w:numPr>
        <w:spacing w:after="160" w:line="259" w:lineRule="auto"/>
        <w:ind w:left="720" w:hanging="720"/>
        <w:contextualSpacing/>
        <w:jc w:val="both"/>
        <w:rPr>
          <w:rFonts w:ascii="Arial" w:eastAsia="Times New Roman" w:hAnsi="Arial" w:cs="Arial"/>
          <w:sz w:val="20"/>
          <w:szCs w:val="20"/>
          <w:lang w:eastAsia="ko-KR"/>
        </w:rPr>
      </w:pPr>
      <w:r w:rsidRPr="003E247A">
        <w:rPr>
          <w:rFonts w:ascii="Arial" w:eastAsia="Times New Roman" w:hAnsi="Arial" w:cs="Arial"/>
          <w:sz w:val="20"/>
          <w:szCs w:val="20"/>
          <w:lang w:eastAsia="ko-KR"/>
        </w:rPr>
        <w:t xml:space="preserve">It is not the intention of either Party, nor the effect of this DPA, to contradict or restrict any of the provisions set forth in the </w:t>
      </w:r>
      <w:r w:rsidRPr="003E247A">
        <w:rPr>
          <w:rFonts w:ascii="Arial" w:eastAsia="Batang" w:hAnsi="Arial" w:cs="Arial"/>
          <w:sz w:val="20"/>
          <w:szCs w:val="20"/>
          <w:lang w:eastAsia="ko-KR"/>
        </w:rPr>
        <w:t>Standard Contractual Clauses</w:t>
      </w:r>
      <w:r w:rsidRPr="003E247A">
        <w:rPr>
          <w:rFonts w:ascii="Arial" w:eastAsia="Times New Roman" w:hAnsi="Arial" w:cs="Arial"/>
          <w:sz w:val="20"/>
          <w:szCs w:val="20"/>
          <w:lang w:eastAsia="ko-KR"/>
        </w:rPr>
        <w:t xml:space="preserve">.  Accordingly, if and to the extent the </w:t>
      </w:r>
      <w:r w:rsidRPr="003E247A">
        <w:rPr>
          <w:rFonts w:ascii="Arial" w:eastAsia="Batang" w:hAnsi="Arial" w:cs="Arial"/>
          <w:sz w:val="20"/>
          <w:szCs w:val="20"/>
          <w:lang w:eastAsia="ko-KR"/>
        </w:rPr>
        <w:t xml:space="preserve">Standard Contractual Clauses </w:t>
      </w:r>
      <w:r w:rsidRPr="003E247A">
        <w:rPr>
          <w:rFonts w:ascii="Arial" w:eastAsia="Times New Roman" w:hAnsi="Arial" w:cs="Arial"/>
          <w:sz w:val="20"/>
          <w:szCs w:val="20"/>
          <w:lang w:eastAsia="ko-KR"/>
        </w:rPr>
        <w:t xml:space="preserve">conflict with any provision of this DPA, the </w:t>
      </w:r>
      <w:r w:rsidRPr="003E247A">
        <w:rPr>
          <w:rFonts w:ascii="Arial" w:eastAsia="Batang" w:hAnsi="Arial" w:cs="Arial"/>
          <w:sz w:val="20"/>
          <w:szCs w:val="20"/>
          <w:lang w:eastAsia="ko-KR"/>
        </w:rPr>
        <w:t xml:space="preserve">Standard Contractual Clauses </w:t>
      </w:r>
      <w:r w:rsidRPr="003E247A">
        <w:rPr>
          <w:rFonts w:ascii="Arial" w:eastAsia="Times New Roman" w:hAnsi="Arial" w:cs="Arial"/>
          <w:sz w:val="20"/>
          <w:szCs w:val="20"/>
          <w:lang w:eastAsia="ko-KR"/>
        </w:rPr>
        <w:t>shall prevail.  In no event does this DPA restrict or limit the rights of any data subject or of any competent supervisory authority.</w:t>
      </w:r>
    </w:p>
    <w:p w14:paraId="00259DCA" w14:textId="77777777" w:rsidR="003E247A" w:rsidRPr="003E247A" w:rsidRDefault="003E247A" w:rsidP="002C005A">
      <w:pPr>
        <w:spacing w:after="160" w:line="259" w:lineRule="auto"/>
        <w:ind w:left="720"/>
        <w:contextualSpacing/>
        <w:jc w:val="both"/>
        <w:rPr>
          <w:rFonts w:ascii="Arial" w:eastAsia="Times New Roman" w:hAnsi="Arial" w:cs="Arial"/>
          <w:sz w:val="20"/>
          <w:szCs w:val="20"/>
          <w:lang w:eastAsia="ko-KR"/>
        </w:rPr>
      </w:pPr>
    </w:p>
    <w:p w14:paraId="3E22F246" w14:textId="688D37AA" w:rsidR="003E247A" w:rsidRDefault="003E247A" w:rsidP="002C005A">
      <w:pPr>
        <w:numPr>
          <w:ilvl w:val="1"/>
          <w:numId w:val="42"/>
        </w:numPr>
        <w:spacing w:after="160" w:line="259" w:lineRule="auto"/>
        <w:ind w:left="720" w:hanging="720"/>
        <w:contextualSpacing/>
        <w:jc w:val="both"/>
        <w:rPr>
          <w:rFonts w:ascii="Arial" w:eastAsia="Times New Roman" w:hAnsi="Arial" w:cs="Arial"/>
          <w:sz w:val="20"/>
          <w:szCs w:val="20"/>
          <w:lang w:eastAsia="ko-KR"/>
        </w:rPr>
      </w:pPr>
      <w:r w:rsidRPr="003E247A">
        <w:rPr>
          <w:rFonts w:ascii="Arial" w:eastAsia="Times New Roman" w:hAnsi="Arial" w:cs="Arial"/>
          <w:sz w:val="20"/>
          <w:szCs w:val="20"/>
          <w:lang w:eastAsia="ko-KR"/>
        </w:rPr>
        <w:t>The Standard Contractual Clauses shall not apply where Supplier Processes Personal Data in a country that the UK or European Commission has decided provides adequate protection for Personal Data or derogations for specific situations apply.</w:t>
      </w:r>
    </w:p>
    <w:p w14:paraId="0C9D70EB" w14:textId="77777777" w:rsidR="009F3E30" w:rsidRPr="003E247A" w:rsidRDefault="009F3E30" w:rsidP="002C005A">
      <w:pPr>
        <w:spacing w:after="160" w:line="259" w:lineRule="auto"/>
        <w:contextualSpacing/>
        <w:jc w:val="both"/>
        <w:rPr>
          <w:rFonts w:ascii="Arial" w:eastAsia="Times New Roman" w:hAnsi="Arial" w:cs="Arial"/>
          <w:sz w:val="20"/>
          <w:szCs w:val="20"/>
          <w:lang w:eastAsia="ko-KR"/>
        </w:rPr>
      </w:pPr>
    </w:p>
    <w:p w14:paraId="5DB5417E" w14:textId="00BF7DFF" w:rsidR="003E247A" w:rsidRPr="003E247A" w:rsidRDefault="003E247A" w:rsidP="002C005A">
      <w:pPr>
        <w:numPr>
          <w:ilvl w:val="1"/>
          <w:numId w:val="42"/>
        </w:numPr>
        <w:spacing w:after="240" w:line="259" w:lineRule="auto"/>
        <w:ind w:left="720"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 xml:space="preserve">Supplier acknowledges and authorizes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to disclose this DPA to a government entity, including the US Department of Commerce, the Federal Trade Commission, a European data protection authority, or any Swiss, US, UK or EU judicial or regulatory body, upon their lawful request for purposes of evidencing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’s compliance with Applicable Data Protection Law.</w:t>
      </w:r>
    </w:p>
    <w:p w14:paraId="0D9E73BD" w14:textId="77777777" w:rsidR="003E247A" w:rsidRPr="003E247A" w:rsidRDefault="003E247A" w:rsidP="003E247A">
      <w:pPr>
        <w:spacing w:after="160" w:line="259" w:lineRule="auto"/>
        <w:rPr>
          <w:rFonts w:ascii="Arial" w:eastAsia="Batang" w:hAnsi="Arial" w:cs="Arial"/>
          <w:szCs w:val="24"/>
          <w:lang w:eastAsia="ko-KR"/>
        </w:rPr>
      </w:pPr>
    </w:p>
    <w:p w14:paraId="12CAE1E5" w14:textId="77777777" w:rsidR="003E247A" w:rsidRPr="003E247A" w:rsidRDefault="003E247A" w:rsidP="00617B57">
      <w:pPr>
        <w:keepNext/>
        <w:numPr>
          <w:ilvl w:val="0"/>
          <w:numId w:val="42"/>
        </w:numPr>
        <w:pBdr>
          <w:bottom w:val="single" w:sz="4" w:space="1" w:color="auto"/>
        </w:pBdr>
        <w:spacing w:after="240" w:line="259" w:lineRule="auto"/>
        <w:ind w:left="360"/>
        <w:jc w:val="both"/>
        <w:outlineLvl w:val="0"/>
        <w:rPr>
          <w:rFonts w:ascii="Arial" w:eastAsia="Times New Roman" w:hAnsi="Arial" w:cs="Arial"/>
          <w:b/>
          <w:sz w:val="20"/>
          <w:szCs w:val="20"/>
          <w:lang w:eastAsia="ko-KR"/>
        </w:rPr>
      </w:pPr>
      <w:bookmarkStart w:id="3" w:name="_Ref390088641"/>
      <w:r w:rsidRPr="003E247A">
        <w:rPr>
          <w:rFonts w:ascii="Arial" w:eastAsia="Times New Roman" w:hAnsi="Arial" w:cs="Arial"/>
          <w:b/>
          <w:sz w:val="20"/>
          <w:szCs w:val="20"/>
          <w:lang w:eastAsia="ko-KR"/>
        </w:rPr>
        <w:t xml:space="preserve">DELETION &amp; RETURN  </w:t>
      </w:r>
    </w:p>
    <w:p w14:paraId="0C48C591" w14:textId="4A26AB23" w:rsidR="003E247A" w:rsidRPr="003E247A" w:rsidRDefault="003E247A" w:rsidP="00617B57">
      <w:pPr>
        <w:numPr>
          <w:ilvl w:val="1"/>
          <w:numId w:val="42"/>
        </w:numPr>
        <w:spacing w:after="240" w:line="259" w:lineRule="auto"/>
        <w:ind w:left="720"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 xml:space="preserve">Upon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's request, or upon termination or expiry of this DPA, Supplier shall destroy or return to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all Personal Data (including copies) in its possession or control (including any Personal Data Processed by its subcontractors). A certificate of disposal or destruction stating the method of destruction and date of completion shall be made available to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upon request. This requirement shall not apply to the extent that Supplier is required by any applicable law to retain some or all of the Personal Data, in which event Supplier shall isolate and protect the Personal Data from any further Processing except to the extent required by such law and</w:t>
      </w:r>
      <w:r w:rsidRPr="003E247A">
        <w:rPr>
          <w:rFonts w:ascii="Book Antiqua" w:eastAsia="Times New Roman" w:hAnsi="Book Antiqua" w:cs="Times New Roman"/>
          <w:b/>
          <w:bCs/>
          <w:szCs w:val="26"/>
          <w:lang w:eastAsia="ko-KR"/>
        </w:rPr>
        <w:t xml:space="preserve"> </w:t>
      </w:r>
      <w:r w:rsidRPr="003E247A">
        <w:rPr>
          <w:rFonts w:ascii="Arial" w:eastAsia="Times New Roman" w:hAnsi="Arial" w:cs="Arial"/>
          <w:sz w:val="20"/>
          <w:szCs w:val="20"/>
          <w:lang w:eastAsia="ko-KR"/>
        </w:rPr>
        <w:t>Supplier’s obligations under this DPA continue for as long as Personal Data is retained.</w:t>
      </w:r>
    </w:p>
    <w:p w14:paraId="5ED00811" w14:textId="77777777" w:rsidR="003E247A" w:rsidRPr="003E247A" w:rsidRDefault="003E247A" w:rsidP="003E247A">
      <w:pPr>
        <w:spacing w:after="160" w:line="259" w:lineRule="auto"/>
        <w:rPr>
          <w:rFonts w:ascii="Arial" w:eastAsia="Batang" w:hAnsi="Arial" w:cs="Arial"/>
          <w:szCs w:val="24"/>
          <w:lang w:eastAsia="ko-KR"/>
        </w:rPr>
      </w:pPr>
    </w:p>
    <w:p w14:paraId="6DD25D73" w14:textId="77777777" w:rsidR="003E247A" w:rsidRPr="003E247A" w:rsidRDefault="003E247A" w:rsidP="00617B57">
      <w:pPr>
        <w:keepNext/>
        <w:numPr>
          <w:ilvl w:val="0"/>
          <w:numId w:val="42"/>
        </w:numPr>
        <w:pBdr>
          <w:bottom w:val="single" w:sz="4" w:space="1" w:color="auto"/>
        </w:pBdr>
        <w:spacing w:after="240" w:line="259" w:lineRule="auto"/>
        <w:ind w:left="360"/>
        <w:jc w:val="both"/>
        <w:outlineLvl w:val="0"/>
        <w:rPr>
          <w:rFonts w:ascii="Arial" w:eastAsia="Times New Roman" w:hAnsi="Arial" w:cs="Arial"/>
          <w:b/>
          <w:sz w:val="20"/>
          <w:szCs w:val="20"/>
          <w:lang w:eastAsia="ko-KR"/>
        </w:rPr>
      </w:pPr>
      <w:r w:rsidRPr="003E247A">
        <w:rPr>
          <w:rFonts w:ascii="Arial" w:eastAsia="Times New Roman" w:hAnsi="Arial" w:cs="Arial"/>
          <w:b/>
          <w:sz w:val="20"/>
          <w:szCs w:val="20"/>
          <w:lang w:eastAsia="ko-KR"/>
        </w:rPr>
        <w:t>GENERAL</w:t>
      </w:r>
      <w:bookmarkEnd w:id="3"/>
    </w:p>
    <w:p w14:paraId="3A57E67C" w14:textId="78DD5FE5" w:rsidR="003E247A" w:rsidRPr="003E247A" w:rsidRDefault="003E247A" w:rsidP="00617B57">
      <w:pPr>
        <w:numPr>
          <w:ilvl w:val="1"/>
          <w:numId w:val="42"/>
        </w:numPr>
        <w:spacing w:after="240" w:line="259" w:lineRule="auto"/>
        <w:ind w:left="720"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 xml:space="preserve">The obligations placed upon the Supplier under this DPA shall survive so long as Supplier and/or its subcontractors Process Personal Data on behalf of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w:t>
      </w:r>
    </w:p>
    <w:p w14:paraId="5931F77D" w14:textId="05B79A59" w:rsidR="003E247A" w:rsidRPr="003E247A" w:rsidRDefault="003E247A" w:rsidP="00617B57">
      <w:pPr>
        <w:numPr>
          <w:ilvl w:val="1"/>
          <w:numId w:val="42"/>
        </w:numPr>
        <w:spacing w:after="240" w:line="259" w:lineRule="auto"/>
        <w:ind w:left="720"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 xml:space="preserve">In the event there is any act or omission on the part of the Supplier and/or its Subcontractors which leads to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being liable for breaches of Applicable Data Protection Law or any </w:t>
      </w:r>
      <w:proofErr w:type="gramStart"/>
      <w:r w:rsidRPr="003E247A">
        <w:rPr>
          <w:rFonts w:ascii="Arial" w:eastAsia="Times New Roman" w:hAnsi="Arial" w:cs="Arial"/>
          <w:sz w:val="20"/>
          <w:szCs w:val="20"/>
          <w:lang w:eastAsia="ko-KR"/>
        </w:rPr>
        <w:t>third party</w:t>
      </w:r>
      <w:proofErr w:type="gramEnd"/>
      <w:r w:rsidRPr="003E247A">
        <w:rPr>
          <w:rFonts w:ascii="Arial" w:eastAsia="Times New Roman" w:hAnsi="Arial" w:cs="Arial"/>
          <w:sz w:val="20"/>
          <w:szCs w:val="20"/>
          <w:lang w:eastAsia="ko-KR"/>
        </w:rPr>
        <w:t xml:space="preserve"> contract, then Supplier shall indemnify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for any damage, loss, liabilities, costs, harm or expenses (including reasonable legal fees) suffered by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as a result.</w:t>
      </w:r>
    </w:p>
    <w:p w14:paraId="6CF06B72" w14:textId="77777777" w:rsidR="003E247A" w:rsidRPr="003E247A" w:rsidRDefault="003E247A" w:rsidP="00617B57">
      <w:pPr>
        <w:numPr>
          <w:ilvl w:val="1"/>
          <w:numId w:val="42"/>
        </w:numPr>
        <w:spacing w:after="240" w:line="259" w:lineRule="auto"/>
        <w:ind w:left="720"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This DPA may not be modified except by a subsequent written instrument signed by both Parties.</w:t>
      </w:r>
    </w:p>
    <w:p w14:paraId="5E56E9FA" w14:textId="77777777" w:rsidR="003E247A" w:rsidRPr="003E247A" w:rsidRDefault="003E247A" w:rsidP="00617B57">
      <w:pPr>
        <w:numPr>
          <w:ilvl w:val="1"/>
          <w:numId w:val="42"/>
        </w:numPr>
        <w:spacing w:after="240" w:line="259" w:lineRule="auto"/>
        <w:ind w:left="720"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If any part of this DPA is held unenforceable, the validity of all remaining parts will not be affected.</w:t>
      </w:r>
    </w:p>
    <w:p w14:paraId="475AF582" w14:textId="77777777" w:rsidR="003E247A" w:rsidRPr="003E247A" w:rsidRDefault="003E247A" w:rsidP="00617B57">
      <w:pPr>
        <w:numPr>
          <w:ilvl w:val="1"/>
          <w:numId w:val="42"/>
        </w:numPr>
        <w:spacing w:after="240" w:line="259" w:lineRule="auto"/>
        <w:ind w:left="720"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lastRenderedPageBreak/>
        <w:t>In the event of any conflict between this DPA and any data privacy provisions set out in any Agreements the Parties agree that the terms of this DPA shall prevail.</w:t>
      </w:r>
    </w:p>
    <w:p w14:paraId="07896654" w14:textId="1505F7A6" w:rsidR="003E247A" w:rsidRPr="003E247A" w:rsidRDefault="003E247A" w:rsidP="00617B57">
      <w:pPr>
        <w:numPr>
          <w:ilvl w:val="1"/>
          <w:numId w:val="42"/>
        </w:numPr>
        <w:spacing w:after="240" w:line="259" w:lineRule="auto"/>
        <w:ind w:left="720" w:hanging="720"/>
        <w:jc w:val="both"/>
        <w:outlineLvl w:val="1"/>
        <w:rPr>
          <w:rFonts w:ascii="Arial" w:eastAsia="Times New Roman" w:hAnsi="Arial" w:cs="Arial"/>
          <w:sz w:val="20"/>
          <w:szCs w:val="20"/>
          <w:lang w:eastAsia="ko-KR"/>
        </w:rPr>
      </w:pPr>
      <w:r w:rsidRPr="003E247A">
        <w:rPr>
          <w:rFonts w:ascii="Arial" w:eastAsia="Times New Roman" w:hAnsi="Arial" w:cs="Arial"/>
          <w:sz w:val="20"/>
          <w:szCs w:val="20"/>
          <w:lang w:eastAsia="ko-KR"/>
        </w:rPr>
        <w:t xml:space="preserve">Limitation of Liability. Supplier and all Supplier’s Affiliates’ liability, arising out of or related to this DPA, and all DPAs between </w:t>
      </w:r>
      <w:r w:rsidR="008B7E4E">
        <w:rPr>
          <w:rFonts w:ascii="Arial" w:eastAsia="Times New Roman" w:hAnsi="Arial" w:cs="Arial"/>
          <w:sz w:val="20"/>
          <w:szCs w:val="20"/>
          <w:lang w:eastAsia="ko-KR"/>
        </w:rPr>
        <w:t>Customer</w:t>
      </w:r>
      <w:r w:rsidRPr="003E247A">
        <w:rPr>
          <w:rFonts w:ascii="Arial" w:eastAsia="Times New Roman" w:hAnsi="Arial" w:cs="Arial"/>
          <w:sz w:val="20"/>
          <w:szCs w:val="20"/>
          <w:lang w:eastAsia="ko-KR"/>
        </w:rPr>
        <w:t xml:space="preserve"> and Supplier, whether in contract, tort or under any other theory of liability, is subject to the ‘Limitation of Liability’ section of the Agreement</w:t>
      </w:r>
      <w:r w:rsidR="008805E3">
        <w:rPr>
          <w:rFonts w:ascii="Arial" w:eastAsia="Times New Roman" w:hAnsi="Arial" w:cs="Arial"/>
          <w:sz w:val="20"/>
          <w:szCs w:val="20"/>
          <w:lang w:eastAsia="ko-KR"/>
        </w:rPr>
        <w:t>.</w:t>
      </w:r>
    </w:p>
    <w:p w14:paraId="3D275FC9" w14:textId="5D767545" w:rsidR="003E247A" w:rsidRPr="003E247A" w:rsidRDefault="003E247A" w:rsidP="00617B57">
      <w:pPr>
        <w:keepNext/>
        <w:numPr>
          <w:ilvl w:val="0"/>
          <w:numId w:val="42"/>
        </w:numPr>
        <w:pBdr>
          <w:bottom w:val="single" w:sz="4" w:space="1" w:color="auto"/>
        </w:pBdr>
        <w:spacing w:after="240" w:line="259" w:lineRule="auto"/>
        <w:ind w:left="720" w:hanging="720"/>
        <w:jc w:val="both"/>
        <w:outlineLvl w:val="0"/>
        <w:rPr>
          <w:rFonts w:ascii="Arial" w:eastAsia="Times New Roman" w:hAnsi="Arial" w:cs="Arial"/>
          <w:b/>
          <w:sz w:val="20"/>
          <w:szCs w:val="20"/>
          <w:lang w:eastAsia="ko-KR"/>
        </w:rPr>
      </w:pPr>
      <w:r w:rsidRPr="003E247A">
        <w:rPr>
          <w:rFonts w:ascii="Arial" w:eastAsia="Times New Roman" w:hAnsi="Arial" w:cs="Arial"/>
          <w:b/>
          <w:sz w:val="20"/>
          <w:szCs w:val="20"/>
          <w:lang w:eastAsia="ko-KR"/>
        </w:rPr>
        <w:t>Incorporation of Signature Block</w:t>
      </w:r>
    </w:p>
    <w:p w14:paraId="4ECC2DEF" w14:textId="247DC769" w:rsidR="003E247A" w:rsidRPr="003E247A" w:rsidRDefault="003E247A" w:rsidP="008805E3">
      <w:pPr>
        <w:spacing w:after="240" w:line="259" w:lineRule="auto"/>
        <w:jc w:val="both"/>
        <w:rPr>
          <w:rFonts w:ascii="Arial" w:hAnsi="Arial" w:cs="Arial"/>
          <w:sz w:val="20"/>
          <w:szCs w:val="20"/>
        </w:rPr>
      </w:pPr>
      <w:r w:rsidRPr="003E247A">
        <w:rPr>
          <w:rFonts w:ascii="Arial" w:hAnsi="Arial" w:cs="Arial"/>
          <w:sz w:val="20"/>
          <w:szCs w:val="20"/>
        </w:rPr>
        <w:t xml:space="preserve">The Parties agree that the signature block set forth in </w:t>
      </w:r>
      <w:r w:rsidR="00D8686B">
        <w:rPr>
          <w:rFonts w:ascii="Arial" w:hAnsi="Arial" w:cs="Arial"/>
          <w:sz w:val="20"/>
          <w:szCs w:val="20"/>
        </w:rPr>
        <w:t>A</w:t>
      </w:r>
      <w:r w:rsidR="00D8686B" w:rsidRPr="00D8686B">
        <w:rPr>
          <w:rFonts w:ascii="Arial" w:hAnsi="Arial" w:cs="Arial"/>
          <w:sz w:val="20"/>
          <w:szCs w:val="20"/>
        </w:rPr>
        <w:t xml:space="preserve">greement </w:t>
      </w:r>
      <w:r w:rsidRPr="003E247A">
        <w:rPr>
          <w:rFonts w:ascii="Arial" w:hAnsi="Arial" w:cs="Arial"/>
          <w:sz w:val="20"/>
          <w:szCs w:val="20"/>
        </w:rPr>
        <w:t xml:space="preserve">between Supplier and </w:t>
      </w:r>
      <w:r w:rsidR="008B7E4E">
        <w:rPr>
          <w:rFonts w:ascii="Arial" w:hAnsi="Arial" w:cs="Arial"/>
          <w:sz w:val="20"/>
          <w:szCs w:val="20"/>
        </w:rPr>
        <w:t>Customer</w:t>
      </w:r>
      <w:r w:rsidRPr="003E247A">
        <w:rPr>
          <w:rFonts w:ascii="Arial" w:hAnsi="Arial" w:cs="Arial"/>
          <w:sz w:val="20"/>
          <w:szCs w:val="20"/>
        </w:rPr>
        <w:t xml:space="preserve"> is hereby incorporated by reference into this Addendum and </w:t>
      </w:r>
      <w:r w:rsidR="002E0AB2">
        <w:rPr>
          <w:rFonts w:ascii="Arial" w:hAnsi="Arial" w:cs="Arial"/>
          <w:sz w:val="20"/>
          <w:szCs w:val="20"/>
        </w:rPr>
        <w:t>Schedules</w:t>
      </w:r>
      <w:r w:rsidRPr="003E247A">
        <w:rPr>
          <w:rFonts w:ascii="Arial" w:hAnsi="Arial" w:cs="Arial"/>
          <w:sz w:val="20"/>
          <w:szCs w:val="20"/>
        </w:rPr>
        <w:t xml:space="preserve"> B-E. The execution of this Addendum by authorized representatives of the Parties in the aforementioned signature block shall constitute their agreement to the terms and conditions contained herein, as well as their reaffirmation of the terms of the </w:t>
      </w:r>
      <w:r w:rsidR="00D8686B">
        <w:rPr>
          <w:rFonts w:ascii="Arial" w:hAnsi="Arial" w:cs="Arial"/>
          <w:sz w:val="20"/>
          <w:szCs w:val="20"/>
        </w:rPr>
        <w:t>purchasing instrument</w:t>
      </w:r>
      <w:r w:rsidRPr="003E247A">
        <w:rPr>
          <w:rFonts w:ascii="Arial" w:hAnsi="Arial" w:cs="Arial"/>
          <w:sz w:val="20"/>
          <w:szCs w:val="20"/>
        </w:rPr>
        <w:t>.</w:t>
      </w:r>
    </w:p>
    <w:p w14:paraId="0A0AF8A7" w14:textId="77777777" w:rsidR="003E247A" w:rsidRPr="003E247A" w:rsidRDefault="003E247A" w:rsidP="003E247A">
      <w:pPr>
        <w:spacing w:after="160" w:line="259" w:lineRule="auto"/>
        <w:jc w:val="center"/>
        <w:textAlignment w:val="baseline"/>
        <w:rPr>
          <w:rFonts w:ascii="Arial" w:eastAsia="Times New Roman" w:hAnsi="Arial" w:cs="Arial"/>
          <w:b/>
          <w:bCs/>
          <w:sz w:val="20"/>
          <w:szCs w:val="20"/>
        </w:rPr>
      </w:pPr>
      <w:r w:rsidRPr="003E247A">
        <w:rPr>
          <w:rFonts w:ascii="Arial" w:eastAsia="Times New Roman" w:hAnsi="Arial" w:cs="Arial"/>
          <w:sz w:val="20"/>
          <w:szCs w:val="20"/>
        </w:rPr>
        <w:br w:type="page"/>
      </w:r>
      <w:r w:rsidRPr="003E247A">
        <w:rPr>
          <w:rFonts w:ascii="Arial" w:eastAsia="Times New Roman" w:hAnsi="Arial" w:cs="Arial"/>
          <w:b/>
          <w:bCs/>
          <w:sz w:val="20"/>
          <w:szCs w:val="20"/>
        </w:rPr>
        <w:lastRenderedPageBreak/>
        <w:t>SCHEDULE A</w:t>
      </w:r>
    </w:p>
    <w:p w14:paraId="61F1D570" w14:textId="77777777" w:rsidR="003E247A" w:rsidRPr="003E247A" w:rsidRDefault="003E247A" w:rsidP="003E247A">
      <w:pPr>
        <w:spacing w:after="160" w:line="259" w:lineRule="auto"/>
        <w:jc w:val="center"/>
        <w:textAlignment w:val="baseline"/>
        <w:rPr>
          <w:rFonts w:ascii="Arial" w:eastAsia="Times New Roman" w:hAnsi="Arial" w:cs="Arial"/>
          <w:b/>
          <w:sz w:val="20"/>
          <w:szCs w:val="20"/>
        </w:rPr>
      </w:pPr>
      <w:r w:rsidRPr="003E247A">
        <w:rPr>
          <w:rFonts w:ascii="Arial" w:eastAsia="Times New Roman" w:hAnsi="Arial" w:cs="Arial"/>
          <w:b/>
          <w:sz w:val="20"/>
          <w:szCs w:val="20"/>
        </w:rPr>
        <w:t>DATA SECURITY</w:t>
      </w:r>
    </w:p>
    <w:p w14:paraId="1596216D" w14:textId="52BEEEB2" w:rsidR="003E247A" w:rsidRPr="003E247A" w:rsidRDefault="003E247A" w:rsidP="003E247A">
      <w:pPr>
        <w:numPr>
          <w:ilvl w:val="0"/>
          <w:numId w:val="3"/>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Security Measures</w:t>
      </w:r>
      <w:r w:rsidRPr="003E247A">
        <w:rPr>
          <w:rFonts w:ascii="Arial" w:eastAsia="Times New Roman" w:hAnsi="Arial" w:cs="Arial"/>
          <w:i/>
          <w:iCs/>
          <w:sz w:val="20"/>
          <w:szCs w:val="20"/>
        </w:rPr>
        <w:t xml:space="preserve">. </w:t>
      </w:r>
      <w:r w:rsidRPr="003E247A">
        <w:rPr>
          <w:rFonts w:ascii="Arial" w:eastAsia="Times New Roman" w:hAnsi="Arial" w:cs="Arial"/>
          <w:sz w:val="20"/>
          <w:szCs w:val="20"/>
        </w:rPr>
        <w:t xml:space="preserve">Supplier will implement and maintain all appropriate technical and organizational security measures to protect from Security Incidents and to preserve the security, integrity and confidentiality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Data ("</w:t>
      </w:r>
      <w:r w:rsidRPr="003E247A">
        <w:rPr>
          <w:rFonts w:ascii="Arial" w:eastAsia="Times New Roman" w:hAnsi="Arial" w:cs="Arial"/>
          <w:b/>
          <w:bCs/>
          <w:sz w:val="20"/>
          <w:szCs w:val="20"/>
        </w:rPr>
        <w:t>Security Measures</w:t>
      </w:r>
      <w:r w:rsidRPr="003E247A">
        <w:rPr>
          <w:rFonts w:ascii="Arial" w:eastAsia="Times New Roman" w:hAnsi="Arial" w:cs="Arial"/>
          <w:sz w:val="20"/>
          <w:szCs w:val="20"/>
        </w:rPr>
        <w:t>").  Such measures shall have regard to the state of the art, the costs of implementation and the nature, scope, context and purposes of Processing as well as the risk of varying likelihood and severity for the rights and freedoms of natural persons.  At a minimum, Supplier agrees to the Security Measures identified in this Schedule A of the Agreement</w:t>
      </w:r>
      <w:r w:rsidRPr="003E247A">
        <w:rPr>
          <w:rFonts w:ascii="Arial" w:eastAsia="Times New Roman" w:hAnsi="Arial" w:cs="Arial"/>
          <w:i/>
          <w:iCs/>
          <w:sz w:val="20"/>
          <w:szCs w:val="20"/>
        </w:rPr>
        <w:t>. </w:t>
      </w:r>
      <w:r w:rsidRPr="003E247A">
        <w:rPr>
          <w:rFonts w:ascii="Arial" w:eastAsia="Times New Roman" w:hAnsi="Arial" w:cs="Arial"/>
          <w:sz w:val="20"/>
          <w:szCs w:val="20"/>
        </w:rPr>
        <w:t> </w:t>
      </w:r>
    </w:p>
    <w:p w14:paraId="3B8D101D" w14:textId="058BB405" w:rsidR="003E247A" w:rsidRPr="003E247A" w:rsidRDefault="003E247A" w:rsidP="003E247A">
      <w:pPr>
        <w:numPr>
          <w:ilvl w:val="0"/>
          <w:numId w:val="4"/>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Data Security</w:t>
      </w:r>
      <w:r w:rsidRPr="003E247A">
        <w:rPr>
          <w:rFonts w:ascii="Arial" w:eastAsia="Times New Roman" w:hAnsi="Arial" w:cs="Arial"/>
          <w:sz w:val="20"/>
          <w:szCs w:val="20"/>
        </w:rPr>
        <w:t xml:space="preserve">. Supplier has established and shall maintain during the Term an information security program that meets or exceeds SOC 2 Type II compliance, Applicable Data Protection Law(s), and all other applicable federal, state and local laws, regulations and best practices as well as all applicable laws and regulations in the jurisdiction(s) that Supplier transmits, Processes, and stores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including administrative, technical and physical safeguards designed to: (</w:t>
      </w:r>
      <w:proofErr w:type="spellStart"/>
      <w:r w:rsidRPr="003E247A">
        <w:rPr>
          <w:rFonts w:ascii="Arial" w:eastAsia="Times New Roman" w:hAnsi="Arial" w:cs="Arial"/>
          <w:sz w:val="20"/>
          <w:szCs w:val="20"/>
        </w:rPr>
        <w:t>i</w:t>
      </w:r>
      <w:proofErr w:type="spellEnd"/>
      <w:r w:rsidRPr="003E247A">
        <w:rPr>
          <w:rFonts w:ascii="Arial" w:eastAsia="Times New Roman" w:hAnsi="Arial" w:cs="Arial"/>
          <w:sz w:val="20"/>
          <w:szCs w:val="20"/>
        </w:rPr>
        <w:t xml:space="preserve">) protect the security, confidentiality and integrity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(ii) protect against anticipated threats or hazards to the security, confidentiality and integrity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(iii) protect against unauthorized access to or use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(iv) ensure compliance with an active incident response program; and (v) ensure the proper disposal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Supplier shall provide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with a copy of its information security program and policies upon </w:t>
      </w:r>
      <w:r w:rsidR="008B7E4E">
        <w:rPr>
          <w:rFonts w:ascii="Arial" w:eastAsia="Times New Roman" w:hAnsi="Arial" w:cs="Arial"/>
          <w:sz w:val="20"/>
          <w:szCs w:val="20"/>
        </w:rPr>
        <w:t>Customer</w:t>
      </w:r>
      <w:r w:rsidRPr="003E247A">
        <w:rPr>
          <w:rFonts w:ascii="Arial" w:eastAsia="Times New Roman" w:hAnsi="Arial" w:cs="Arial"/>
          <w:sz w:val="20"/>
          <w:szCs w:val="20"/>
        </w:rPr>
        <w:t>'s request. </w:t>
      </w:r>
    </w:p>
    <w:p w14:paraId="2DB0073F" w14:textId="1D1FFEDD" w:rsidR="003E247A" w:rsidRPr="003E247A" w:rsidRDefault="003E247A" w:rsidP="003E247A">
      <w:pPr>
        <w:numPr>
          <w:ilvl w:val="0"/>
          <w:numId w:val="4"/>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Security Incident; Response</w:t>
      </w:r>
      <w:r w:rsidRPr="003E247A">
        <w:rPr>
          <w:rFonts w:ascii="Arial" w:eastAsia="Times New Roman" w:hAnsi="Arial" w:cs="Arial"/>
          <w:sz w:val="20"/>
          <w:szCs w:val="20"/>
        </w:rPr>
        <w:t>. The term "</w:t>
      </w:r>
      <w:r w:rsidRPr="003E247A">
        <w:rPr>
          <w:rFonts w:ascii="Arial" w:eastAsia="Times New Roman" w:hAnsi="Arial" w:cs="Arial"/>
          <w:i/>
          <w:iCs/>
          <w:sz w:val="20"/>
          <w:szCs w:val="20"/>
        </w:rPr>
        <w:t>Security Incident</w:t>
      </w:r>
      <w:r w:rsidRPr="003E247A">
        <w:rPr>
          <w:rFonts w:ascii="Arial" w:eastAsia="Times New Roman" w:hAnsi="Arial" w:cs="Arial"/>
          <w:sz w:val="20"/>
          <w:szCs w:val="20"/>
        </w:rPr>
        <w:t>" means (</w:t>
      </w:r>
      <w:proofErr w:type="spellStart"/>
      <w:r w:rsidRPr="003E247A">
        <w:rPr>
          <w:rFonts w:ascii="Arial" w:eastAsia="Times New Roman" w:hAnsi="Arial" w:cs="Arial"/>
          <w:sz w:val="20"/>
          <w:szCs w:val="20"/>
        </w:rPr>
        <w:t>i</w:t>
      </w:r>
      <w:proofErr w:type="spellEnd"/>
      <w:r w:rsidRPr="003E247A">
        <w:rPr>
          <w:rFonts w:ascii="Arial" w:eastAsia="Times New Roman" w:hAnsi="Arial" w:cs="Arial"/>
          <w:sz w:val="20"/>
          <w:szCs w:val="20"/>
        </w:rPr>
        <w:t xml:space="preserve">) any actual, attempted or suspected unauthorized access to, or acquisition or use of any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or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Data, or any other occurrence which may compromise the availability, security, or confidentiality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Data, or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’s infrastructure or operations; or (ii) of any disclosure, intended, accidental or otherwise, wherein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or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Data is, or was, accessed or acquired by an unauthorized person or accessed or used in an unauthorized manner; (iii) any other event that compromises the security, confidentiality or integrity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or (ii) Supplier's breach of any of its obligations related to the security and privacy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Data, or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under this Agreement or any other obligation that triggers a related disclosure requirement under applicable law, regulation or agreement. In the event of a Security Incident, the Parties shall proceed as follows: </w:t>
      </w:r>
    </w:p>
    <w:p w14:paraId="5512C624" w14:textId="3F3F1B42" w:rsidR="003E247A" w:rsidRPr="003E247A" w:rsidRDefault="003E247A" w:rsidP="003E247A">
      <w:pPr>
        <w:numPr>
          <w:ilvl w:val="0"/>
          <w:numId w:val="5"/>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 xml:space="preserve">Notification to </w:t>
      </w:r>
      <w:r w:rsidR="008B7E4E">
        <w:rPr>
          <w:rFonts w:ascii="Arial" w:eastAsia="Times New Roman" w:hAnsi="Arial" w:cs="Arial"/>
          <w:i/>
          <w:iCs/>
          <w:sz w:val="20"/>
          <w:szCs w:val="20"/>
          <w:u w:val="single"/>
        </w:rPr>
        <w:t>Customer</w:t>
      </w:r>
      <w:r w:rsidRPr="003E247A">
        <w:rPr>
          <w:rFonts w:ascii="Arial" w:eastAsia="Times New Roman" w:hAnsi="Arial" w:cs="Arial"/>
          <w:sz w:val="20"/>
          <w:szCs w:val="20"/>
        </w:rPr>
        <w:t xml:space="preserve">. Supplier shall notify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in writing and by the most expedient of means of any Security Incident in the most expedient time possible and, in no event, more than twenty-four (24) hours after the suspicion, discovery or notification of a Security Incident (each, a "</w:t>
      </w:r>
      <w:r w:rsidRPr="003E247A">
        <w:rPr>
          <w:rFonts w:ascii="Arial" w:eastAsia="Times New Roman" w:hAnsi="Arial" w:cs="Arial"/>
          <w:i/>
          <w:iCs/>
          <w:sz w:val="20"/>
          <w:szCs w:val="20"/>
        </w:rPr>
        <w:t>Security Incident Notification</w:t>
      </w:r>
      <w:r w:rsidRPr="003E247A">
        <w:rPr>
          <w:rFonts w:ascii="Arial" w:eastAsia="Times New Roman" w:hAnsi="Arial" w:cs="Arial"/>
          <w:sz w:val="20"/>
          <w:szCs w:val="20"/>
        </w:rPr>
        <w:t>"). </w:t>
      </w:r>
    </w:p>
    <w:p w14:paraId="4C482D24" w14:textId="353D5384" w:rsidR="003E247A" w:rsidRPr="003E247A" w:rsidRDefault="003E247A" w:rsidP="003E247A">
      <w:pPr>
        <w:numPr>
          <w:ilvl w:val="0"/>
          <w:numId w:val="6"/>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Additional Notifications</w:t>
      </w:r>
      <w:r w:rsidRPr="003E247A">
        <w:rPr>
          <w:rFonts w:ascii="Arial" w:eastAsia="Times New Roman" w:hAnsi="Arial" w:cs="Arial"/>
          <w:sz w:val="20"/>
          <w:szCs w:val="20"/>
        </w:rPr>
        <w:t xml:space="preserve">. Excluding a Security Incident Notification, the content and provision of any notification, public/regulatory communication or press release concerning the Security Incident shall be solely at </w:t>
      </w:r>
      <w:r w:rsidR="008B7E4E">
        <w:rPr>
          <w:rFonts w:ascii="Arial" w:eastAsia="Times New Roman" w:hAnsi="Arial" w:cs="Arial"/>
          <w:sz w:val="20"/>
          <w:szCs w:val="20"/>
        </w:rPr>
        <w:t>Customer</w:t>
      </w:r>
      <w:r w:rsidRPr="003E247A">
        <w:rPr>
          <w:rFonts w:ascii="Arial" w:eastAsia="Times New Roman" w:hAnsi="Arial" w:cs="Arial"/>
          <w:sz w:val="20"/>
          <w:szCs w:val="20"/>
        </w:rPr>
        <w:t>'s discretion, except as otherwise required by applicable laws. </w:t>
      </w:r>
    </w:p>
    <w:p w14:paraId="07F8A4A9" w14:textId="01F735B4" w:rsidR="003E247A" w:rsidRPr="003E247A" w:rsidRDefault="003E247A" w:rsidP="003E247A">
      <w:pPr>
        <w:numPr>
          <w:ilvl w:val="0"/>
          <w:numId w:val="7"/>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Content of Security Incident Notification</w:t>
      </w:r>
      <w:r w:rsidRPr="003E247A">
        <w:rPr>
          <w:rFonts w:ascii="Arial" w:eastAsia="Times New Roman" w:hAnsi="Arial" w:cs="Arial"/>
          <w:sz w:val="20"/>
          <w:szCs w:val="20"/>
        </w:rPr>
        <w:t>. The Security Incident Notification shall be written and include to the extent known: (</w:t>
      </w:r>
      <w:proofErr w:type="spellStart"/>
      <w:r w:rsidRPr="003E247A">
        <w:rPr>
          <w:rFonts w:ascii="Arial" w:eastAsia="Times New Roman" w:hAnsi="Arial" w:cs="Arial"/>
          <w:sz w:val="20"/>
          <w:szCs w:val="20"/>
        </w:rPr>
        <w:t>i</w:t>
      </w:r>
      <w:proofErr w:type="spellEnd"/>
      <w:r w:rsidRPr="003E247A">
        <w:rPr>
          <w:rFonts w:ascii="Arial" w:eastAsia="Times New Roman" w:hAnsi="Arial" w:cs="Arial"/>
          <w:sz w:val="20"/>
          <w:szCs w:val="20"/>
        </w:rPr>
        <w:t xml:space="preserve">) a detailed description of the Security Incident; (ii) all known details of the Security Incident, including what data, information, or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Infrastructure is impacted; (iii) the identity of each affected person; (iv) measures taken by Supplier to identify, prevent and mitigate the effects of the Security Incident; and (v) any other relevant information and documentation that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may request concerning the Security Incident. Supplier shall provide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with written updates to the Security Incident Notification on a daily basis (or at a different interval set by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until the Security Incident has been resolved.  The Supplier is responsible for updating this notification to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routinely and timely as information about the Security Incident emerges. </w:t>
      </w:r>
    </w:p>
    <w:p w14:paraId="68D18E0E" w14:textId="26F893AB" w:rsidR="003E247A" w:rsidRPr="003E247A" w:rsidRDefault="003E247A" w:rsidP="003E247A">
      <w:pPr>
        <w:numPr>
          <w:ilvl w:val="0"/>
          <w:numId w:val="8"/>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Supplier Remedial Action</w:t>
      </w:r>
      <w:r w:rsidRPr="003E247A">
        <w:rPr>
          <w:rFonts w:ascii="Arial" w:eastAsia="Times New Roman" w:hAnsi="Arial" w:cs="Arial"/>
          <w:sz w:val="20"/>
          <w:szCs w:val="20"/>
        </w:rPr>
        <w:t xml:space="preserve">. Upon discovery or notification of a Security Incident, and subject to Section 9 (Limitation on Disclosure) of this </w:t>
      </w:r>
      <w:r w:rsidR="002E0AB2">
        <w:rPr>
          <w:rFonts w:ascii="Arial" w:eastAsia="Times New Roman" w:hAnsi="Arial" w:cs="Arial"/>
          <w:sz w:val="20"/>
          <w:szCs w:val="20"/>
        </w:rPr>
        <w:t>Schedule</w:t>
      </w:r>
      <w:r w:rsidRPr="003E247A">
        <w:rPr>
          <w:rFonts w:ascii="Arial" w:eastAsia="Times New Roman" w:hAnsi="Arial" w:cs="Arial"/>
          <w:sz w:val="20"/>
          <w:szCs w:val="20"/>
        </w:rPr>
        <w:t>, Supplier shall take immediate action, at its own expense and in compliance with applicable law, to: (</w:t>
      </w:r>
      <w:proofErr w:type="spellStart"/>
      <w:r w:rsidRPr="003E247A">
        <w:rPr>
          <w:rFonts w:ascii="Arial" w:eastAsia="Times New Roman" w:hAnsi="Arial" w:cs="Arial"/>
          <w:sz w:val="20"/>
          <w:szCs w:val="20"/>
        </w:rPr>
        <w:t>i</w:t>
      </w:r>
      <w:proofErr w:type="spellEnd"/>
      <w:r w:rsidRPr="003E247A">
        <w:rPr>
          <w:rFonts w:ascii="Arial" w:eastAsia="Times New Roman" w:hAnsi="Arial" w:cs="Arial"/>
          <w:sz w:val="20"/>
          <w:szCs w:val="20"/>
        </w:rPr>
        <w:t xml:space="preserve">) investigate the Security Incident; (ii) identify, prevent and mitigate the effects of the Security Incident; (iii) perform all other actions reasonably necessary to remedy the Security Incident, prevent future incidents of the same or similar nature, and to otherwise restore the confidentiality, security and integrity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including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Confidential Information in </w:t>
      </w:r>
      <w:r w:rsidRPr="003E247A">
        <w:rPr>
          <w:rFonts w:ascii="Arial" w:eastAsia="Times New Roman" w:hAnsi="Arial" w:cs="Arial"/>
          <w:sz w:val="20"/>
          <w:szCs w:val="20"/>
        </w:rPr>
        <w:lastRenderedPageBreak/>
        <w:t xml:space="preserve">Supplier's possession, custody, or control; and (iv) perform those actions and provide the support reasonably requested by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Supplier shall pay for or reimburse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for all damages, costs, losses, fines, penalties and expenses related to a Security Incident including, but not limited to, those incurred by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in connection with preparing and providing notice to impacted data subjects, as well as other related support services such as credit monitoring services and call center services, and regulatory or other governmental fines. </w:t>
      </w:r>
    </w:p>
    <w:p w14:paraId="4A43A4CC" w14:textId="5124EAC3" w:rsidR="003E247A" w:rsidRPr="003E247A" w:rsidRDefault="003E247A" w:rsidP="003E247A">
      <w:pPr>
        <w:numPr>
          <w:ilvl w:val="0"/>
          <w:numId w:val="8"/>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Compliance Audits</w:t>
      </w:r>
      <w:r w:rsidRPr="003E247A">
        <w:rPr>
          <w:rFonts w:ascii="Arial" w:eastAsia="Times New Roman" w:hAnsi="Arial" w:cs="Arial"/>
          <w:sz w:val="20"/>
          <w:szCs w:val="20"/>
        </w:rPr>
        <w:t xml:space="preserve">.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(or its appointed representatives) may carry out an inspection of Supplier's operations and facilities during normal business hours and subject to reasonable prior notice where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considers it necessary or appropriate (for example, without limitation, where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has reasonable concerns about Supplier's data protection compliance, following a Security Incident or following instruction from a data protection authority).  </w:t>
      </w:r>
    </w:p>
    <w:p w14:paraId="20160DAA" w14:textId="457D0183" w:rsidR="003E247A" w:rsidRPr="003E247A" w:rsidRDefault="003E247A" w:rsidP="003E247A">
      <w:pPr>
        <w:numPr>
          <w:ilvl w:val="0"/>
          <w:numId w:val="10"/>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Limitation on Disclosure</w:t>
      </w:r>
      <w:r w:rsidRPr="003E247A">
        <w:rPr>
          <w:rFonts w:ascii="Arial" w:eastAsia="Times New Roman" w:hAnsi="Arial" w:cs="Arial"/>
          <w:sz w:val="20"/>
          <w:szCs w:val="20"/>
        </w:rPr>
        <w:t xml:space="preserve">. Unless otherwise required or prohibited by law, Supplier shall not disclose to any third party the occurrence of, or any information relating to, a Security Incident without </w:t>
      </w:r>
      <w:r w:rsidR="008B7E4E">
        <w:rPr>
          <w:rFonts w:ascii="Arial" w:eastAsia="Times New Roman" w:hAnsi="Arial" w:cs="Arial"/>
          <w:sz w:val="20"/>
          <w:szCs w:val="20"/>
        </w:rPr>
        <w:t>Customer</w:t>
      </w:r>
      <w:r w:rsidRPr="003E247A">
        <w:rPr>
          <w:rFonts w:ascii="Arial" w:eastAsia="Times New Roman" w:hAnsi="Arial" w:cs="Arial"/>
          <w:sz w:val="20"/>
          <w:szCs w:val="20"/>
        </w:rPr>
        <w:t>'s prior written approval. </w:t>
      </w:r>
    </w:p>
    <w:p w14:paraId="0916E749" w14:textId="5F486E8E" w:rsidR="003E247A" w:rsidRPr="003E247A" w:rsidRDefault="003E247A" w:rsidP="003E247A">
      <w:pPr>
        <w:numPr>
          <w:ilvl w:val="0"/>
          <w:numId w:val="11"/>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Full Cooperation</w:t>
      </w:r>
      <w:r w:rsidRPr="003E247A">
        <w:rPr>
          <w:rFonts w:ascii="Arial" w:eastAsia="Times New Roman" w:hAnsi="Arial" w:cs="Arial"/>
          <w:sz w:val="20"/>
          <w:szCs w:val="20"/>
        </w:rPr>
        <w:t xml:space="preserve">. Supplier shall fully cooperate with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in connection with its efforts regarding the Security Incident.  Such cooperation shall include, but not be limited to, the provision of all requested access to software, systems and facilities under Supplier's control and the immediate provision of all requested information relevant to its efforts. </w:t>
      </w:r>
    </w:p>
    <w:p w14:paraId="4EB39BA8" w14:textId="64CAC7C1" w:rsidR="003E247A" w:rsidRPr="003E247A" w:rsidRDefault="003E247A" w:rsidP="003E247A">
      <w:pPr>
        <w:numPr>
          <w:ilvl w:val="0"/>
          <w:numId w:val="11"/>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Data Access</w:t>
      </w:r>
      <w:r w:rsidRPr="003E247A">
        <w:rPr>
          <w:rFonts w:ascii="Arial" w:eastAsia="Times New Roman" w:hAnsi="Arial" w:cs="Arial"/>
          <w:sz w:val="20"/>
          <w:szCs w:val="20"/>
        </w:rPr>
        <w:t xml:space="preserve">. Supplier shall ensure that any Authorized Person is subject to a strict duty of confidentiality (whether a contractual or statutory duty) and that they Process the Personal Data only for the purpose of delivering the Services under the Agreement(s) to </w:t>
      </w:r>
      <w:r w:rsidR="008B7E4E">
        <w:rPr>
          <w:rFonts w:ascii="Arial" w:eastAsia="Times New Roman" w:hAnsi="Arial" w:cs="Arial"/>
          <w:sz w:val="20"/>
          <w:szCs w:val="20"/>
        </w:rPr>
        <w:t>Customer</w:t>
      </w:r>
      <w:r w:rsidRPr="003E247A">
        <w:rPr>
          <w:rFonts w:ascii="Arial" w:eastAsia="Times New Roman" w:hAnsi="Arial" w:cs="Arial"/>
          <w:sz w:val="20"/>
          <w:szCs w:val="20"/>
        </w:rPr>
        <w:t>. </w:t>
      </w:r>
    </w:p>
    <w:p w14:paraId="5B676873" w14:textId="77777777" w:rsidR="003E247A" w:rsidRPr="003E247A" w:rsidRDefault="003E247A" w:rsidP="003E247A">
      <w:pPr>
        <w:numPr>
          <w:ilvl w:val="0"/>
          <w:numId w:val="11"/>
        </w:numPr>
        <w:spacing w:after="160" w:line="259" w:lineRule="auto"/>
        <w:jc w:val="both"/>
        <w:textAlignment w:val="baseline"/>
        <w:rPr>
          <w:rFonts w:ascii="Arial" w:eastAsia="Times New Roman" w:hAnsi="Arial" w:cs="Arial"/>
          <w:sz w:val="20"/>
          <w:szCs w:val="20"/>
        </w:rPr>
      </w:pPr>
      <w:r w:rsidRPr="003E247A">
        <w:rPr>
          <w:rFonts w:ascii="Arial" w:eastAsia="Times New Roman" w:hAnsi="Arial" w:cs="Arial"/>
          <w:i/>
          <w:iCs/>
          <w:sz w:val="20"/>
          <w:szCs w:val="20"/>
          <w:u w:val="single"/>
        </w:rPr>
        <w:t>Minimum Safeguards.</w:t>
      </w:r>
      <w:r w:rsidRPr="003E247A">
        <w:rPr>
          <w:rFonts w:ascii="Arial" w:eastAsia="Times New Roman" w:hAnsi="Arial" w:cs="Arial"/>
          <w:i/>
          <w:iCs/>
          <w:sz w:val="20"/>
          <w:szCs w:val="20"/>
        </w:rPr>
        <w:t xml:space="preserve"> </w:t>
      </w:r>
      <w:r w:rsidRPr="003E247A">
        <w:rPr>
          <w:rFonts w:ascii="Arial" w:eastAsia="Times New Roman" w:hAnsi="Arial" w:cs="Arial"/>
          <w:sz w:val="20"/>
          <w:szCs w:val="20"/>
        </w:rPr>
        <w:t xml:space="preserve">Supplier, at a minimum, shall have in place at all times, safeguards that provide for and ensure measures for: </w:t>
      </w:r>
    </w:p>
    <w:p w14:paraId="291EFD9D" w14:textId="77777777"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Ongoing confidentiality, integrity, availability and resilience of processing systems and services;</w:t>
      </w:r>
    </w:p>
    <w:p w14:paraId="24F430DA" w14:textId="034EF22C"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 xml:space="preserve">The ability to restore the availability and access to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Data in a timely manner in the event of a physical or technical incident;</w:t>
      </w:r>
    </w:p>
    <w:p w14:paraId="4702D33E" w14:textId="77777777"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Processes for regularly testing, assessing and evaluating the effectiveness of technical and organizational measures;</w:t>
      </w:r>
    </w:p>
    <w:p w14:paraId="526EC644" w14:textId="77777777"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User identification and authorization;</w:t>
      </w:r>
    </w:p>
    <w:p w14:paraId="7EB9093F" w14:textId="3C3994F1"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 xml:space="preserve">The protection of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Data during transmission and at rest, such as encryption, pseudonymization, and/or masking;</w:t>
      </w:r>
    </w:p>
    <w:p w14:paraId="1BA4C155" w14:textId="765094C6"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 xml:space="preserve">Physical security of locations at which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Data is processed;</w:t>
      </w:r>
    </w:p>
    <w:p w14:paraId="1A998EB5" w14:textId="77777777"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Event logging mechanisms;</w:t>
      </w:r>
    </w:p>
    <w:p w14:paraId="10046B68" w14:textId="77777777"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Internal information technology and information governance and management;</w:t>
      </w:r>
    </w:p>
    <w:p w14:paraId="14992A5C" w14:textId="77777777"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Certification/assurance of processes and products; and</w:t>
      </w:r>
    </w:p>
    <w:p w14:paraId="52FABA07" w14:textId="77777777" w:rsidR="003E247A" w:rsidRPr="003E247A" w:rsidRDefault="003E247A" w:rsidP="003E247A">
      <w:pPr>
        <w:numPr>
          <w:ilvl w:val="1"/>
          <w:numId w:val="31"/>
        </w:numPr>
        <w:spacing w:after="160" w:line="259" w:lineRule="auto"/>
        <w:ind w:left="1530" w:hanging="810"/>
        <w:contextualSpacing/>
        <w:jc w:val="both"/>
        <w:textAlignment w:val="baseline"/>
        <w:rPr>
          <w:rFonts w:ascii="Arial" w:eastAsia="Times New Roman" w:hAnsi="Arial" w:cs="Arial"/>
          <w:sz w:val="20"/>
          <w:szCs w:val="20"/>
        </w:rPr>
      </w:pPr>
      <w:r w:rsidRPr="003E247A">
        <w:rPr>
          <w:rFonts w:ascii="Arial" w:eastAsia="Times New Roman" w:hAnsi="Arial" w:cs="Arial"/>
          <w:sz w:val="20"/>
          <w:szCs w:val="20"/>
        </w:rPr>
        <w:t xml:space="preserve">Data governance such as data minimization, data quality, limited data retention and erasure, accountability, and data portability </w:t>
      </w:r>
    </w:p>
    <w:p w14:paraId="77BF77A1" w14:textId="77777777" w:rsidR="003E247A" w:rsidRPr="003E247A" w:rsidRDefault="003E247A" w:rsidP="003E247A">
      <w:pPr>
        <w:spacing w:after="160" w:line="259" w:lineRule="auto"/>
        <w:jc w:val="both"/>
        <w:textAlignment w:val="baseline"/>
        <w:rPr>
          <w:rFonts w:ascii="Arial" w:eastAsia="Times New Roman" w:hAnsi="Arial" w:cs="Arial"/>
          <w:sz w:val="20"/>
          <w:szCs w:val="20"/>
        </w:rPr>
      </w:pPr>
    </w:p>
    <w:p w14:paraId="075D5A92" w14:textId="77777777" w:rsidR="003E247A" w:rsidRPr="003E247A" w:rsidRDefault="003E247A" w:rsidP="003E247A">
      <w:pPr>
        <w:spacing w:after="160" w:line="259" w:lineRule="auto"/>
        <w:rPr>
          <w:rFonts w:ascii="Arial" w:eastAsia="Batang" w:hAnsi="Arial" w:cs="Arial"/>
          <w:b/>
          <w:bCs/>
          <w:sz w:val="20"/>
          <w:szCs w:val="20"/>
          <w:lang w:eastAsia="ko-KR"/>
        </w:rPr>
      </w:pPr>
      <w:r w:rsidRPr="003E247A">
        <w:rPr>
          <w:rFonts w:ascii="Arial" w:eastAsia="Batang" w:hAnsi="Arial" w:cs="Arial"/>
          <w:b/>
          <w:bCs/>
          <w:sz w:val="20"/>
          <w:szCs w:val="20"/>
          <w:lang w:eastAsia="ko-KR"/>
        </w:rPr>
        <w:br w:type="page"/>
      </w:r>
    </w:p>
    <w:p w14:paraId="236848EA" w14:textId="77777777" w:rsidR="003E247A" w:rsidRPr="003E247A" w:rsidRDefault="003E247A" w:rsidP="003E247A">
      <w:pPr>
        <w:spacing w:line="259" w:lineRule="auto"/>
        <w:jc w:val="center"/>
        <w:textAlignment w:val="baseline"/>
        <w:rPr>
          <w:rFonts w:ascii="Arial" w:eastAsia="Times New Roman" w:hAnsi="Arial" w:cs="Arial"/>
          <w:sz w:val="24"/>
          <w:szCs w:val="24"/>
        </w:rPr>
      </w:pPr>
      <w:r w:rsidRPr="003E247A">
        <w:rPr>
          <w:rFonts w:ascii="Arial" w:eastAsia="Batang" w:hAnsi="Arial" w:cs="Arial"/>
          <w:b/>
          <w:bCs/>
          <w:sz w:val="20"/>
          <w:szCs w:val="20"/>
          <w:lang w:eastAsia="ko-KR"/>
        </w:rPr>
        <w:lastRenderedPageBreak/>
        <w:t xml:space="preserve">SCHEDULE </w:t>
      </w:r>
      <w:r w:rsidRPr="003E247A">
        <w:rPr>
          <w:rFonts w:ascii="Arial" w:eastAsia="Times New Roman" w:hAnsi="Arial" w:cs="Arial"/>
          <w:b/>
          <w:bCs/>
          <w:sz w:val="20"/>
          <w:szCs w:val="20"/>
        </w:rPr>
        <w:t>B</w:t>
      </w:r>
      <w:r w:rsidRPr="003E247A">
        <w:rPr>
          <w:rFonts w:ascii="Arial" w:eastAsia="Times New Roman" w:hAnsi="Arial" w:cs="Arial"/>
          <w:sz w:val="20"/>
          <w:szCs w:val="20"/>
        </w:rPr>
        <w:t> </w:t>
      </w:r>
    </w:p>
    <w:p w14:paraId="72C2037C" w14:textId="77777777" w:rsidR="003E247A" w:rsidRPr="003E247A" w:rsidRDefault="003E247A" w:rsidP="003E247A">
      <w:pPr>
        <w:spacing w:line="259" w:lineRule="auto"/>
        <w:jc w:val="center"/>
        <w:textAlignment w:val="baseline"/>
        <w:rPr>
          <w:rFonts w:ascii="Arial" w:eastAsia="Times New Roman" w:hAnsi="Arial" w:cs="Arial"/>
          <w:b/>
          <w:sz w:val="20"/>
          <w:szCs w:val="20"/>
        </w:rPr>
      </w:pPr>
      <w:r w:rsidRPr="003E247A">
        <w:rPr>
          <w:rFonts w:ascii="Arial" w:eastAsia="Times New Roman" w:hAnsi="Arial" w:cs="Arial"/>
          <w:b/>
          <w:sz w:val="20"/>
          <w:szCs w:val="20"/>
        </w:rPr>
        <w:t xml:space="preserve">INFORMATION FOR PROCESSING OF DATA SUBJECT </w:t>
      </w:r>
    </w:p>
    <w:p w14:paraId="180C9B05" w14:textId="77777777" w:rsidR="003E247A" w:rsidRPr="003E247A" w:rsidRDefault="003E247A" w:rsidP="003E247A">
      <w:pPr>
        <w:spacing w:after="160" w:line="259" w:lineRule="auto"/>
        <w:jc w:val="center"/>
        <w:textAlignment w:val="baseline"/>
        <w:rPr>
          <w:rFonts w:ascii="Arial" w:eastAsia="Times New Roman" w:hAnsi="Arial" w:cs="Arial"/>
          <w:b/>
          <w:sz w:val="20"/>
          <w:szCs w:val="20"/>
        </w:rPr>
      </w:pPr>
    </w:p>
    <w:p w14:paraId="36A3C2BE" w14:textId="77777777" w:rsidR="003E247A" w:rsidRPr="003E247A" w:rsidRDefault="003E247A" w:rsidP="008E09E4">
      <w:pPr>
        <w:numPr>
          <w:ilvl w:val="0"/>
          <w:numId w:val="13"/>
        </w:numPr>
        <w:spacing w:after="160" w:line="259" w:lineRule="auto"/>
        <w:ind w:left="720"/>
        <w:contextualSpacing/>
        <w:jc w:val="both"/>
        <w:textAlignment w:val="baseline"/>
        <w:rPr>
          <w:rFonts w:ascii="Arial" w:eastAsia="Times New Roman" w:hAnsi="Arial" w:cs="Arial"/>
          <w:b/>
          <w:sz w:val="20"/>
          <w:szCs w:val="20"/>
          <w:u w:val="single"/>
        </w:rPr>
      </w:pPr>
      <w:r w:rsidRPr="003E247A">
        <w:rPr>
          <w:rFonts w:ascii="Arial" w:eastAsia="Times New Roman" w:hAnsi="Arial" w:cs="Arial"/>
          <w:b/>
          <w:sz w:val="20"/>
          <w:szCs w:val="20"/>
          <w:u w:val="single"/>
        </w:rPr>
        <w:t>List of Parties</w:t>
      </w:r>
    </w:p>
    <w:p w14:paraId="4372C824" w14:textId="77777777" w:rsidR="003E247A" w:rsidRPr="003E247A" w:rsidRDefault="003E247A" w:rsidP="003E247A">
      <w:pPr>
        <w:spacing w:after="160" w:line="259" w:lineRule="auto"/>
        <w:ind w:left="1080"/>
        <w:contextualSpacing/>
        <w:jc w:val="both"/>
        <w:textAlignment w:val="baseline"/>
        <w:rPr>
          <w:rFonts w:ascii="Arial" w:eastAsia="Times New Roman" w:hAnsi="Arial" w:cs="Arial"/>
          <w:sz w:val="20"/>
          <w:szCs w:val="20"/>
        </w:rPr>
      </w:pPr>
    </w:p>
    <w:tbl>
      <w:tblPr>
        <w:tblStyle w:val="TableGrid1"/>
        <w:tblW w:w="0" w:type="auto"/>
        <w:tblLook w:val="04A0" w:firstRow="1" w:lastRow="0" w:firstColumn="1" w:lastColumn="0" w:noHBand="0" w:noVBand="1"/>
      </w:tblPr>
      <w:tblGrid>
        <w:gridCol w:w="3134"/>
        <w:gridCol w:w="3134"/>
        <w:gridCol w:w="3134"/>
      </w:tblGrid>
      <w:tr w:rsidR="003E247A" w:rsidRPr="003E247A" w14:paraId="020579E2" w14:textId="77777777" w:rsidTr="003E247A">
        <w:trPr>
          <w:trHeight w:val="557"/>
        </w:trPr>
        <w:tc>
          <w:tcPr>
            <w:tcW w:w="3134" w:type="dxa"/>
            <w:shd w:val="clear" w:color="auto" w:fill="AEAAAA"/>
          </w:tcPr>
          <w:p w14:paraId="2574F41B" w14:textId="6DB877B9" w:rsidR="003E247A" w:rsidRPr="003E247A" w:rsidRDefault="00477F27" w:rsidP="003E247A">
            <w:pPr>
              <w:numPr>
                <w:ilvl w:val="7"/>
                <w:numId w:val="0"/>
              </w:numPr>
              <w:tabs>
                <w:tab w:val="num" w:pos="1440"/>
              </w:tabs>
              <w:spacing w:after="240" w:line="259" w:lineRule="auto"/>
              <w:ind w:firstLine="720"/>
              <w:jc w:val="both"/>
              <w:textAlignment w:val="baseline"/>
              <w:outlineLvl w:val="7"/>
              <w:rPr>
                <w:rFonts w:ascii="Arial" w:eastAsia="Times New Roman" w:hAnsi="Arial" w:cs="Arial"/>
                <w:sz w:val="20"/>
                <w:szCs w:val="20"/>
              </w:rPr>
            </w:pPr>
            <w:r>
              <w:rPr>
                <w:rFonts w:ascii="Arial" w:eastAsia="Times New Roman" w:hAnsi="Arial" w:cs="Arial"/>
                <w:sz w:val="20"/>
                <w:szCs w:val="20"/>
              </w:rPr>
              <w:t>Role</w:t>
            </w:r>
          </w:p>
        </w:tc>
        <w:tc>
          <w:tcPr>
            <w:tcW w:w="3134" w:type="dxa"/>
            <w:shd w:val="clear" w:color="auto" w:fill="AEAAAA"/>
            <w:vAlign w:val="center"/>
          </w:tcPr>
          <w:p w14:paraId="12C58049" w14:textId="77777777" w:rsidR="003E247A" w:rsidRPr="003E247A" w:rsidRDefault="003E247A" w:rsidP="003E247A">
            <w:pPr>
              <w:spacing w:after="120"/>
              <w:rPr>
                <w:b/>
                <w:bCs/>
              </w:rPr>
            </w:pPr>
            <w:r w:rsidRPr="003E247A">
              <w:rPr>
                <w:b/>
                <w:bCs/>
              </w:rPr>
              <w:t>Data Exporter / Controller</w:t>
            </w:r>
          </w:p>
        </w:tc>
        <w:tc>
          <w:tcPr>
            <w:tcW w:w="3134" w:type="dxa"/>
            <w:shd w:val="clear" w:color="auto" w:fill="AEAAAA"/>
            <w:vAlign w:val="center"/>
          </w:tcPr>
          <w:p w14:paraId="3DD72725" w14:textId="6D6680AE" w:rsidR="003E247A" w:rsidRPr="003E247A" w:rsidRDefault="003E247A" w:rsidP="003E247A">
            <w:pPr>
              <w:spacing w:after="120"/>
              <w:rPr>
                <w:b/>
                <w:bCs/>
                <w:shd w:val="clear" w:color="auto" w:fill="FFFFFF"/>
              </w:rPr>
            </w:pPr>
            <w:r w:rsidRPr="003E247A">
              <w:rPr>
                <w:rFonts w:eastAsia="Batang"/>
                <w:b/>
                <w:bCs/>
              </w:rPr>
              <w:t xml:space="preserve">Data </w:t>
            </w:r>
            <w:r w:rsidR="00477F27">
              <w:rPr>
                <w:rFonts w:eastAsia="Batang"/>
                <w:b/>
                <w:bCs/>
              </w:rPr>
              <w:t>Importer</w:t>
            </w:r>
            <w:r w:rsidRPr="003E247A">
              <w:rPr>
                <w:rFonts w:eastAsia="Batang"/>
                <w:b/>
                <w:bCs/>
              </w:rPr>
              <w:t xml:space="preserve"> / </w:t>
            </w:r>
            <w:r w:rsidR="00477F27">
              <w:rPr>
                <w:rFonts w:eastAsia="Batang"/>
                <w:b/>
                <w:bCs/>
              </w:rPr>
              <w:t>Processor</w:t>
            </w:r>
          </w:p>
        </w:tc>
      </w:tr>
      <w:tr w:rsidR="003E247A" w:rsidRPr="003E247A" w14:paraId="3682FE72" w14:textId="77777777" w:rsidTr="00C536E4">
        <w:tc>
          <w:tcPr>
            <w:tcW w:w="3134" w:type="dxa"/>
          </w:tcPr>
          <w:p w14:paraId="27217280" w14:textId="77777777" w:rsidR="003E247A" w:rsidRPr="003E247A" w:rsidRDefault="003E247A" w:rsidP="003E247A">
            <w:pPr>
              <w:numPr>
                <w:ilvl w:val="7"/>
                <w:numId w:val="0"/>
              </w:numPr>
              <w:tabs>
                <w:tab w:val="num" w:pos="1440"/>
              </w:tabs>
              <w:spacing w:before="120" w:after="240" w:line="312" w:lineRule="atLeast"/>
              <w:ind w:hanging="30"/>
              <w:jc w:val="both"/>
              <w:outlineLvl w:val="7"/>
              <w:rPr>
                <w:rFonts w:ascii="Arial" w:eastAsia="Times New Roman" w:hAnsi="Arial" w:cs="Arial"/>
                <w:sz w:val="20"/>
                <w:szCs w:val="20"/>
              </w:rPr>
            </w:pPr>
            <w:r w:rsidRPr="003E247A">
              <w:rPr>
                <w:rFonts w:ascii="Arial" w:eastAsia="Times New Roman" w:hAnsi="Arial" w:cs="Arial"/>
                <w:b/>
                <w:sz w:val="20"/>
                <w:szCs w:val="20"/>
              </w:rPr>
              <w:t>Name:</w:t>
            </w:r>
          </w:p>
        </w:tc>
        <w:tc>
          <w:tcPr>
            <w:tcW w:w="3134" w:type="dxa"/>
          </w:tcPr>
          <w:p w14:paraId="49325019" w14:textId="77777777"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sz w:val="20"/>
                <w:szCs w:val="20"/>
              </w:rPr>
              <w:t>StandardAero and its Affiliates</w:t>
            </w:r>
          </w:p>
        </w:tc>
        <w:tc>
          <w:tcPr>
            <w:tcW w:w="3134" w:type="dxa"/>
          </w:tcPr>
          <w:p w14:paraId="2A37B762" w14:textId="14859C38" w:rsidR="003E247A" w:rsidRPr="003E247A" w:rsidRDefault="00477F27"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Pr>
                <w:rFonts w:ascii="Arial" w:eastAsia="Times New Roman" w:hAnsi="Arial" w:cs="Arial"/>
                <w:sz w:val="18"/>
                <w:szCs w:val="18"/>
              </w:rPr>
              <w:t xml:space="preserve">As </w:t>
            </w:r>
            <w:r w:rsidRPr="00F11D27">
              <w:rPr>
                <w:rFonts w:ascii="Arial" w:eastAsia="Times New Roman" w:hAnsi="Arial" w:cs="Arial"/>
                <w:sz w:val="18"/>
                <w:szCs w:val="18"/>
              </w:rPr>
              <w:t xml:space="preserve">set forth in the Agreement, DPA, and/or applicable Order into which this </w:t>
            </w:r>
            <w:r>
              <w:rPr>
                <w:rFonts w:ascii="Arial" w:eastAsia="Times New Roman" w:hAnsi="Arial" w:cs="Arial"/>
                <w:sz w:val="18"/>
                <w:szCs w:val="18"/>
              </w:rPr>
              <w:t>DPA</w:t>
            </w:r>
            <w:r w:rsidRPr="00F11D27">
              <w:rPr>
                <w:rFonts w:ascii="Arial" w:eastAsia="Times New Roman" w:hAnsi="Arial" w:cs="Arial"/>
                <w:sz w:val="18"/>
                <w:szCs w:val="18"/>
              </w:rPr>
              <w:t xml:space="preserve"> is incorporated</w:t>
            </w:r>
          </w:p>
        </w:tc>
      </w:tr>
      <w:tr w:rsidR="003E247A" w:rsidRPr="003E247A" w14:paraId="21C3251B" w14:textId="77777777" w:rsidTr="003E247A">
        <w:tc>
          <w:tcPr>
            <w:tcW w:w="3134" w:type="dxa"/>
            <w:shd w:val="clear" w:color="auto" w:fill="E7E6E6"/>
          </w:tcPr>
          <w:p w14:paraId="5A683F11" w14:textId="77777777" w:rsidR="003E247A" w:rsidRPr="003E247A" w:rsidRDefault="003E247A" w:rsidP="003E247A">
            <w:pPr>
              <w:numPr>
                <w:ilvl w:val="7"/>
                <w:numId w:val="0"/>
              </w:numPr>
              <w:tabs>
                <w:tab w:val="num" w:pos="1440"/>
              </w:tabs>
              <w:spacing w:before="120" w:after="240" w:line="312" w:lineRule="atLeast"/>
              <w:ind w:hanging="30"/>
              <w:jc w:val="both"/>
              <w:outlineLvl w:val="7"/>
              <w:rPr>
                <w:rFonts w:ascii="Arial" w:eastAsia="Times New Roman" w:hAnsi="Arial" w:cs="Arial"/>
                <w:sz w:val="20"/>
                <w:szCs w:val="20"/>
              </w:rPr>
            </w:pPr>
            <w:r w:rsidRPr="003E247A">
              <w:rPr>
                <w:rFonts w:ascii="Arial" w:eastAsia="Times New Roman" w:hAnsi="Arial" w:cs="Arial"/>
                <w:b/>
                <w:sz w:val="20"/>
                <w:szCs w:val="20"/>
              </w:rPr>
              <w:t>Address</w:t>
            </w:r>
            <w:r w:rsidRPr="003E247A">
              <w:rPr>
                <w:rFonts w:ascii="Arial" w:eastAsia="Times New Roman" w:hAnsi="Arial" w:cs="Arial"/>
                <w:sz w:val="20"/>
                <w:szCs w:val="20"/>
              </w:rPr>
              <w:t>:</w:t>
            </w:r>
          </w:p>
        </w:tc>
        <w:tc>
          <w:tcPr>
            <w:tcW w:w="3134" w:type="dxa"/>
            <w:shd w:val="clear" w:color="auto" w:fill="E7E6E6"/>
          </w:tcPr>
          <w:p w14:paraId="6C485F57" w14:textId="77777777"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sz w:val="20"/>
                <w:szCs w:val="20"/>
              </w:rPr>
              <w:t>6710 N. Scottsdale Rd., Ste 250</w:t>
            </w:r>
          </w:p>
          <w:p w14:paraId="2F7E8996" w14:textId="77777777"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sz w:val="20"/>
                <w:szCs w:val="20"/>
              </w:rPr>
              <w:t>Scottsdale, Arizona 85253</w:t>
            </w:r>
          </w:p>
        </w:tc>
        <w:tc>
          <w:tcPr>
            <w:tcW w:w="3134" w:type="dxa"/>
            <w:shd w:val="clear" w:color="auto" w:fill="E7E6E6"/>
          </w:tcPr>
          <w:p w14:paraId="2471186F" w14:textId="0945EA0B" w:rsidR="003E247A" w:rsidRPr="003E247A" w:rsidRDefault="00477F27"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Pr>
                <w:rFonts w:ascii="Arial" w:eastAsia="Times New Roman" w:hAnsi="Arial" w:cs="Arial"/>
                <w:sz w:val="18"/>
                <w:szCs w:val="18"/>
              </w:rPr>
              <w:t xml:space="preserve">As </w:t>
            </w:r>
            <w:r w:rsidRPr="00F11D27">
              <w:rPr>
                <w:rFonts w:ascii="Arial" w:eastAsia="Times New Roman" w:hAnsi="Arial" w:cs="Arial"/>
                <w:sz w:val="18"/>
                <w:szCs w:val="18"/>
              </w:rPr>
              <w:t xml:space="preserve">set forth in the Agreement, DPA, and/or applicable Order into which this </w:t>
            </w:r>
            <w:r>
              <w:rPr>
                <w:rFonts w:ascii="Arial" w:eastAsia="Times New Roman" w:hAnsi="Arial" w:cs="Arial"/>
                <w:sz w:val="18"/>
                <w:szCs w:val="18"/>
              </w:rPr>
              <w:t>DPA</w:t>
            </w:r>
            <w:r w:rsidRPr="00F11D27">
              <w:rPr>
                <w:rFonts w:ascii="Arial" w:eastAsia="Times New Roman" w:hAnsi="Arial" w:cs="Arial"/>
                <w:sz w:val="18"/>
                <w:szCs w:val="18"/>
              </w:rPr>
              <w:t xml:space="preserve"> is incorporated</w:t>
            </w:r>
          </w:p>
        </w:tc>
      </w:tr>
      <w:tr w:rsidR="003E247A" w:rsidRPr="003E247A" w14:paraId="1DA85FD4" w14:textId="77777777" w:rsidTr="00C536E4">
        <w:tc>
          <w:tcPr>
            <w:tcW w:w="9402" w:type="dxa"/>
            <w:gridSpan w:val="3"/>
          </w:tcPr>
          <w:p w14:paraId="56733AEC" w14:textId="77777777"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b/>
                <w:sz w:val="20"/>
                <w:szCs w:val="20"/>
              </w:rPr>
              <w:t>Individual Responsible for Personal Data Privacy and Protection</w:t>
            </w:r>
          </w:p>
        </w:tc>
      </w:tr>
      <w:tr w:rsidR="003E247A" w:rsidRPr="003E247A" w14:paraId="00CC614E" w14:textId="77777777" w:rsidTr="00C536E4">
        <w:tc>
          <w:tcPr>
            <w:tcW w:w="3134" w:type="dxa"/>
          </w:tcPr>
          <w:p w14:paraId="5F7117AA" w14:textId="77777777" w:rsidR="003E247A" w:rsidRPr="003E247A" w:rsidRDefault="003E247A" w:rsidP="003E247A">
            <w:pPr>
              <w:numPr>
                <w:ilvl w:val="7"/>
                <w:numId w:val="0"/>
              </w:numPr>
              <w:tabs>
                <w:tab w:val="num" w:pos="1440"/>
              </w:tabs>
              <w:spacing w:before="120" w:after="240" w:line="312" w:lineRule="atLeast"/>
              <w:outlineLvl w:val="7"/>
              <w:rPr>
                <w:rFonts w:ascii="Arial" w:eastAsia="Times New Roman" w:hAnsi="Arial" w:cs="Arial"/>
                <w:sz w:val="20"/>
                <w:szCs w:val="20"/>
              </w:rPr>
            </w:pPr>
            <w:r w:rsidRPr="003E247A">
              <w:rPr>
                <w:rFonts w:ascii="Arial" w:eastAsia="Times New Roman" w:hAnsi="Arial" w:cs="Arial"/>
                <w:b/>
                <w:sz w:val="20"/>
                <w:szCs w:val="20"/>
              </w:rPr>
              <w:t>Name</w:t>
            </w:r>
            <w:r w:rsidRPr="003E247A">
              <w:rPr>
                <w:rFonts w:ascii="Arial" w:eastAsia="Times New Roman" w:hAnsi="Arial" w:cs="Arial"/>
                <w:sz w:val="20"/>
                <w:szCs w:val="20"/>
              </w:rPr>
              <w:t xml:space="preserve">: </w:t>
            </w:r>
          </w:p>
        </w:tc>
        <w:tc>
          <w:tcPr>
            <w:tcW w:w="3134" w:type="dxa"/>
          </w:tcPr>
          <w:p w14:paraId="10A5B1D2" w14:textId="77777777"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sz w:val="20"/>
                <w:szCs w:val="20"/>
              </w:rPr>
              <w:t>Stephanie Buholz</w:t>
            </w:r>
          </w:p>
        </w:tc>
        <w:tc>
          <w:tcPr>
            <w:tcW w:w="3134" w:type="dxa"/>
          </w:tcPr>
          <w:p w14:paraId="3FA38FB1" w14:textId="0ABC5372" w:rsidR="003E247A" w:rsidRPr="003E247A" w:rsidRDefault="00477F27"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Pr>
                <w:rFonts w:ascii="Arial" w:eastAsia="Times New Roman" w:hAnsi="Arial" w:cs="Arial"/>
                <w:sz w:val="18"/>
                <w:szCs w:val="18"/>
              </w:rPr>
              <w:t xml:space="preserve">As </w:t>
            </w:r>
            <w:r w:rsidRPr="00F11D27">
              <w:rPr>
                <w:rFonts w:ascii="Arial" w:eastAsia="Times New Roman" w:hAnsi="Arial" w:cs="Arial"/>
                <w:sz w:val="18"/>
                <w:szCs w:val="18"/>
              </w:rPr>
              <w:t xml:space="preserve">set forth in the Agreement, DPA, and/or applicable Order into which this </w:t>
            </w:r>
            <w:r>
              <w:rPr>
                <w:rFonts w:ascii="Arial" w:eastAsia="Times New Roman" w:hAnsi="Arial" w:cs="Arial"/>
                <w:sz w:val="18"/>
                <w:szCs w:val="18"/>
              </w:rPr>
              <w:t>DPA</w:t>
            </w:r>
            <w:r w:rsidRPr="00F11D27">
              <w:rPr>
                <w:rFonts w:ascii="Arial" w:eastAsia="Times New Roman" w:hAnsi="Arial" w:cs="Arial"/>
                <w:sz w:val="18"/>
                <w:szCs w:val="18"/>
              </w:rPr>
              <w:t xml:space="preserve"> is incorporated</w:t>
            </w:r>
          </w:p>
        </w:tc>
      </w:tr>
      <w:tr w:rsidR="003E247A" w:rsidRPr="003E247A" w14:paraId="398E7831" w14:textId="77777777" w:rsidTr="00C536E4">
        <w:tc>
          <w:tcPr>
            <w:tcW w:w="3134" w:type="dxa"/>
          </w:tcPr>
          <w:p w14:paraId="3BBDA54F" w14:textId="77777777" w:rsidR="003E247A" w:rsidRPr="003E247A" w:rsidRDefault="003E247A" w:rsidP="003E247A">
            <w:pPr>
              <w:numPr>
                <w:ilvl w:val="7"/>
                <w:numId w:val="0"/>
              </w:numPr>
              <w:tabs>
                <w:tab w:val="left" w:pos="750"/>
                <w:tab w:val="num" w:pos="1440"/>
              </w:tabs>
              <w:spacing w:before="120" w:after="240" w:line="312" w:lineRule="atLeast"/>
              <w:outlineLvl w:val="7"/>
              <w:rPr>
                <w:rFonts w:ascii="Arial" w:eastAsia="Times New Roman" w:hAnsi="Arial" w:cs="Arial"/>
                <w:sz w:val="20"/>
                <w:szCs w:val="20"/>
              </w:rPr>
            </w:pPr>
            <w:r w:rsidRPr="003E247A">
              <w:rPr>
                <w:rFonts w:ascii="Arial" w:eastAsia="Times New Roman" w:hAnsi="Arial" w:cs="Arial"/>
                <w:b/>
                <w:sz w:val="20"/>
                <w:szCs w:val="20"/>
              </w:rPr>
              <w:t>Position</w:t>
            </w:r>
            <w:r w:rsidRPr="003E247A">
              <w:rPr>
                <w:rFonts w:ascii="Arial" w:eastAsia="Times New Roman" w:hAnsi="Arial" w:cs="Arial"/>
                <w:sz w:val="20"/>
                <w:szCs w:val="20"/>
              </w:rPr>
              <w:t xml:space="preserve">: </w:t>
            </w:r>
          </w:p>
        </w:tc>
        <w:tc>
          <w:tcPr>
            <w:tcW w:w="3134" w:type="dxa"/>
          </w:tcPr>
          <w:p w14:paraId="757B9579" w14:textId="77777777"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sz w:val="20"/>
                <w:szCs w:val="20"/>
              </w:rPr>
              <w:t xml:space="preserve">Sr. Director, Global Privacy </w:t>
            </w:r>
          </w:p>
        </w:tc>
        <w:tc>
          <w:tcPr>
            <w:tcW w:w="3134" w:type="dxa"/>
          </w:tcPr>
          <w:p w14:paraId="21223D18" w14:textId="75D9EE17" w:rsidR="003E247A" w:rsidRPr="003E247A" w:rsidRDefault="00477F27"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Pr>
                <w:rFonts w:ascii="Arial" w:eastAsia="Times New Roman" w:hAnsi="Arial" w:cs="Arial"/>
                <w:sz w:val="18"/>
                <w:szCs w:val="18"/>
              </w:rPr>
              <w:t xml:space="preserve">As </w:t>
            </w:r>
            <w:r w:rsidRPr="00F11D27">
              <w:rPr>
                <w:rFonts w:ascii="Arial" w:eastAsia="Times New Roman" w:hAnsi="Arial" w:cs="Arial"/>
                <w:sz w:val="18"/>
                <w:szCs w:val="18"/>
              </w:rPr>
              <w:t xml:space="preserve">set forth in the Agreement, DPA, and/or applicable Order into which this </w:t>
            </w:r>
            <w:r>
              <w:rPr>
                <w:rFonts w:ascii="Arial" w:eastAsia="Times New Roman" w:hAnsi="Arial" w:cs="Arial"/>
                <w:sz w:val="18"/>
                <w:szCs w:val="18"/>
              </w:rPr>
              <w:t>DPA</w:t>
            </w:r>
            <w:r w:rsidRPr="00F11D27">
              <w:rPr>
                <w:rFonts w:ascii="Arial" w:eastAsia="Times New Roman" w:hAnsi="Arial" w:cs="Arial"/>
                <w:sz w:val="18"/>
                <w:szCs w:val="18"/>
              </w:rPr>
              <w:t xml:space="preserve"> is incorporated</w:t>
            </w:r>
          </w:p>
        </w:tc>
      </w:tr>
      <w:tr w:rsidR="003E247A" w:rsidRPr="003E247A" w14:paraId="672AC147" w14:textId="77777777" w:rsidTr="00C536E4">
        <w:tc>
          <w:tcPr>
            <w:tcW w:w="3134" w:type="dxa"/>
          </w:tcPr>
          <w:p w14:paraId="29A5CBAA" w14:textId="77777777" w:rsidR="003E247A" w:rsidRPr="003E247A" w:rsidRDefault="003E247A" w:rsidP="003E247A">
            <w:pPr>
              <w:numPr>
                <w:ilvl w:val="7"/>
                <w:numId w:val="0"/>
              </w:numPr>
              <w:tabs>
                <w:tab w:val="left" w:pos="750"/>
                <w:tab w:val="num" w:pos="1440"/>
              </w:tabs>
              <w:spacing w:before="120" w:after="240" w:line="312" w:lineRule="atLeast"/>
              <w:outlineLvl w:val="7"/>
              <w:rPr>
                <w:rFonts w:ascii="Arial" w:eastAsia="Times New Roman" w:hAnsi="Arial" w:cs="Arial"/>
                <w:sz w:val="20"/>
                <w:szCs w:val="20"/>
              </w:rPr>
            </w:pPr>
            <w:r w:rsidRPr="003E247A">
              <w:rPr>
                <w:rFonts w:ascii="Arial" w:eastAsia="Times New Roman" w:hAnsi="Arial" w:cs="Arial"/>
                <w:b/>
                <w:sz w:val="20"/>
                <w:szCs w:val="20"/>
              </w:rPr>
              <w:t>Email</w:t>
            </w:r>
            <w:r w:rsidRPr="003E247A">
              <w:rPr>
                <w:rFonts w:ascii="Arial" w:eastAsia="Times New Roman" w:hAnsi="Arial" w:cs="Arial"/>
                <w:sz w:val="20"/>
                <w:szCs w:val="20"/>
              </w:rPr>
              <w:t xml:space="preserve">: </w:t>
            </w:r>
          </w:p>
        </w:tc>
        <w:tc>
          <w:tcPr>
            <w:tcW w:w="3134" w:type="dxa"/>
          </w:tcPr>
          <w:p w14:paraId="588306C2" w14:textId="4B5DF57E"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sz w:val="20"/>
                <w:szCs w:val="20"/>
              </w:rPr>
              <w:t>Privacy@</w:t>
            </w:r>
            <w:r w:rsidR="008E09E4">
              <w:rPr>
                <w:rFonts w:ascii="Arial" w:eastAsia="Times New Roman" w:hAnsi="Arial" w:cs="Arial"/>
                <w:sz w:val="20"/>
                <w:szCs w:val="20"/>
              </w:rPr>
              <w:t>S</w:t>
            </w:r>
            <w:r w:rsidRPr="003E247A">
              <w:rPr>
                <w:rFonts w:ascii="Arial" w:eastAsia="Times New Roman" w:hAnsi="Arial" w:cs="Arial"/>
                <w:sz w:val="20"/>
                <w:szCs w:val="20"/>
              </w:rPr>
              <w:t>tandard</w:t>
            </w:r>
            <w:r w:rsidR="008E09E4">
              <w:rPr>
                <w:rFonts w:ascii="Arial" w:eastAsia="Times New Roman" w:hAnsi="Arial" w:cs="Arial"/>
                <w:sz w:val="20"/>
                <w:szCs w:val="20"/>
              </w:rPr>
              <w:t>A</w:t>
            </w:r>
            <w:r w:rsidRPr="003E247A">
              <w:rPr>
                <w:rFonts w:ascii="Arial" w:eastAsia="Times New Roman" w:hAnsi="Arial" w:cs="Arial"/>
                <w:sz w:val="20"/>
                <w:szCs w:val="20"/>
              </w:rPr>
              <w:t>ero.com</w:t>
            </w:r>
          </w:p>
        </w:tc>
        <w:tc>
          <w:tcPr>
            <w:tcW w:w="3134" w:type="dxa"/>
          </w:tcPr>
          <w:p w14:paraId="35A71DB0" w14:textId="448FD29B" w:rsidR="003E247A" w:rsidRPr="003E247A" w:rsidRDefault="00477F27"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Pr>
                <w:rFonts w:ascii="Arial" w:eastAsia="Times New Roman" w:hAnsi="Arial" w:cs="Arial"/>
                <w:sz w:val="18"/>
                <w:szCs w:val="18"/>
              </w:rPr>
              <w:t xml:space="preserve">As </w:t>
            </w:r>
            <w:r w:rsidRPr="00F11D27">
              <w:rPr>
                <w:rFonts w:ascii="Arial" w:eastAsia="Times New Roman" w:hAnsi="Arial" w:cs="Arial"/>
                <w:sz w:val="18"/>
                <w:szCs w:val="18"/>
              </w:rPr>
              <w:t xml:space="preserve">set forth in the Agreement, DPA, and/or applicable Order into which this </w:t>
            </w:r>
            <w:r>
              <w:rPr>
                <w:rFonts w:ascii="Arial" w:eastAsia="Times New Roman" w:hAnsi="Arial" w:cs="Arial"/>
                <w:sz w:val="18"/>
                <w:szCs w:val="18"/>
              </w:rPr>
              <w:t>DPA</w:t>
            </w:r>
            <w:r w:rsidRPr="00F11D27">
              <w:rPr>
                <w:rFonts w:ascii="Arial" w:eastAsia="Times New Roman" w:hAnsi="Arial" w:cs="Arial"/>
                <w:sz w:val="18"/>
                <w:szCs w:val="18"/>
              </w:rPr>
              <w:t xml:space="preserve"> is incorporated</w:t>
            </w:r>
          </w:p>
        </w:tc>
      </w:tr>
      <w:tr w:rsidR="003E247A" w:rsidRPr="003E247A" w14:paraId="6E6D70A7" w14:textId="77777777" w:rsidTr="00C536E4">
        <w:tc>
          <w:tcPr>
            <w:tcW w:w="3134" w:type="dxa"/>
          </w:tcPr>
          <w:p w14:paraId="6E45A08C" w14:textId="77777777" w:rsidR="003E247A" w:rsidRPr="003E247A" w:rsidRDefault="003E247A" w:rsidP="003E247A">
            <w:pPr>
              <w:numPr>
                <w:ilvl w:val="7"/>
                <w:numId w:val="0"/>
              </w:numPr>
              <w:tabs>
                <w:tab w:val="left" w:pos="750"/>
                <w:tab w:val="num" w:pos="1440"/>
              </w:tabs>
              <w:spacing w:before="120" w:after="240" w:line="312" w:lineRule="atLeast"/>
              <w:outlineLvl w:val="7"/>
              <w:rPr>
                <w:rFonts w:ascii="Arial" w:eastAsia="Times New Roman" w:hAnsi="Arial" w:cs="Arial"/>
                <w:sz w:val="20"/>
                <w:szCs w:val="20"/>
              </w:rPr>
            </w:pPr>
            <w:r w:rsidRPr="003E247A">
              <w:rPr>
                <w:rFonts w:ascii="Arial" w:eastAsia="Times New Roman" w:hAnsi="Arial" w:cs="Arial"/>
                <w:b/>
                <w:sz w:val="20"/>
                <w:szCs w:val="20"/>
              </w:rPr>
              <w:t>Data Protection or Privacy Officer (if applicable)</w:t>
            </w:r>
            <w:r w:rsidRPr="003E247A">
              <w:rPr>
                <w:rFonts w:ascii="Arial" w:eastAsia="Times New Roman" w:hAnsi="Arial" w:cs="Arial"/>
                <w:sz w:val="20"/>
                <w:szCs w:val="20"/>
              </w:rPr>
              <w:t xml:space="preserve">: </w:t>
            </w:r>
          </w:p>
        </w:tc>
        <w:tc>
          <w:tcPr>
            <w:tcW w:w="3134" w:type="dxa"/>
          </w:tcPr>
          <w:p w14:paraId="002D2050" w14:textId="77777777"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sz w:val="20"/>
                <w:szCs w:val="20"/>
              </w:rPr>
              <w:t>N/A</w:t>
            </w:r>
          </w:p>
        </w:tc>
        <w:tc>
          <w:tcPr>
            <w:tcW w:w="3134" w:type="dxa"/>
          </w:tcPr>
          <w:p w14:paraId="5E3D3D81" w14:textId="12BE86C4" w:rsidR="003E247A" w:rsidRPr="003E247A" w:rsidRDefault="00477F27"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Pr>
                <w:rFonts w:ascii="Arial" w:eastAsia="Times New Roman" w:hAnsi="Arial" w:cs="Arial"/>
                <w:sz w:val="20"/>
                <w:szCs w:val="20"/>
              </w:rPr>
              <w:t>n/a</w:t>
            </w:r>
          </w:p>
        </w:tc>
      </w:tr>
      <w:tr w:rsidR="003E247A" w:rsidRPr="003E247A" w14:paraId="7D1FEB37" w14:textId="77777777" w:rsidTr="00C536E4">
        <w:tc>
          <w:tcPr>
            <w:tcW w:w="3134" w:type="dxa"/>
          </w:tcPr>
          <w:p w14:paraId="7787A961" w14:textId="77777777" w:rsidR="003E247A" w:rsidRPr="003E247A" w:rsidRDefault="003E247A" w:rsidP="003E247A">
            <w:pPr>
              <w:numPr>
                <w:ilvl w:val="7"/>
                <w:numId w:val="0"/>
              </w:numPr>
              <w:tabs>
                <w:tab w:val="left" w:pos="750"/>
                <w:tab w:val="num" w:pos="1440"/>
              </w:tabs>
              <w:spacing w:before="120" w:after="240" w:line="312" w:lineRule="atLeast"/>
              <w:outlineLvl w:val="7"/>
              <w:rPr>
                <w:rFonts w:ascii="Arial" w:eastAsia="Times New Roman" w:hAnsi="Arial" w:cs="Arial"/>
                <w:sz w:val="20"/>
                <w:szCs w:val="20"/>
              </w:rPr>
            </w:pPr>
            <w:r w:rsidRPr="003E247A">
              <w:rPr>
                <w:rFonts w:ascii="Arial" w:eastAsia="Times New Roman" w:hAnsi="Arial" w:cs="Arial"/>
                <w:b/>
                <w:sz w:val="20"/>
                <w:szCs w:val="20"/>
              </w:rPr>
              <w:t>Representative in the EU (if applicable)</w:t>
            </w:r>
            <w:r w:rsidRPr="003E247A">
              <w:rPr>
                <w:rFonts w:ascii="Arial" w:eastAsia="Times New Roman" w:hAnsi="Arial" w:cs="Arial"/>
                <w:sz w:val="20"/>
                <w:szCs w:val="20"/>
              </w:rPr>
              <w:t>:</w:t>
            </w:r>
          </w:p>
        </w:tc>
        <w:tc>
          <w:tcPr>
            <w:tcW w:w="3134" w:type="dxa"/>
          </w:tcPr>
          <w:p w14:paraId="2A79F20A" w14:textId="77777777" w:rsidR="003E247A" w:rsidRPr="003E247A" w:rsidRDefault="003E247A"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sidRPr="003E247A">
              <w:rPr>
                <w:rFonts w:ascii="Arial" w:eastAsia="Times New Roman" w:hAnsi="Arial" w:cs="Arial"/>
                <w:sz w:val="20"/>
                <w:szCs w:val="20"/>
              </w:rPr>
              <w:t>N/A</w:t>
            </w:r>
          </w:p>
        </w:tc>
        <w:tc>
          <w:tcPr>
            <w:tcW w:w="3134" w:type="dxa"/>
          </w:tcPr>
          <w:p w14:paraId="23473098" w14:textId="44E5C2EA" w:rsidR="003E247A" w:rsidRPr="003E247A" w:rsidRDefault="00477F27" w:rsidP="003E247A">
            <w:pPr>
              <w:numPr>
                <w:ilvl w:val="7"/>
                <w:numId w:val="0"/>
              </w:numPr>
              <w:tabs>
                <w:tab w:val="num" w:pos="1440"/>
              </w:tabs>
              <w:spacing w:before="120" w:after="240" w:line="312" w:lineRule="atLeast"/>
              <w:ind w:firstLine="16"/>
              <w:jc w:val="both"/>
              <w:outlineLvl w:val="7"/>
              <w:rPr>
                <w:rFonts w:ascii="Arial" w:eastAsia="Times New Roman" w:hAnsi="Arial" w:cs="Arial"/>
                <w:sz w:val="20"/>
                <w:szCs w:val="20"/>
              </w:rPr>
            </w:pPr>
            <w:r>
              <w:rPr>
                <w:rFonts w:ascii="Arial" w:eastAsia="Times New Roman" w:hAnsi="Arial" w:cs="Arial"/>
                <w:sz w:val="20"/>
                <w:szCs w:val="20"/>
              </w:rPr>
              <w:t>n/a</w:t>
            </w:r>
          </w:p>
        </w:tc>
      </w:tr>
      <w:tr w:rsidR="003E247A" w:rsidRPr="003E247A" w14:paraId="16F6F25F" w14:textId="77777777" w:rsidTr="003E247A">
        <w:tc>
          <w:tcPr>
            <w:tcW w:w="3134" w:type="dxa"/>
            <w:shd w:val="clear" w:color="auto" w:fill="E7E6E6"/>
          </w:tcPr>
          <w:p w14:paraId="4C8F9F6E" w14:textId="77777777" w:rsidR="003E247A" w:rsidRPr="003E247A" w:rsidRDefault="003E247A" w:rsidP="003E247A">
            <w:pPr>
              <w:numPr>
                <w:ilvl w:val="7"/>
                <w:numId w:val="0"/>
              </w:numPr>
              <w:tabs>
                <w:tab w:val="num" w:pos="1440"/>
              </w:tabs>
              <w:spacing w:before="120" w:after="240" w:line="312" w:lineRule="atLeast"/>
              <w:ind w:hanging="30"/>
              <w:jc w:val="both"/>
              <w:outlineLvl w:val="7"/>
              <w:rPr>
                <w:rFonts w:ascii="Arial" w:eastAsia="Times New Roman" w:hAnsi="Arial" w:cs="Arial"/>
                <w:sz w:val="20"/>
                <w:szCs w:val="20"/>
              </w:rPr>
            </w:pPr>
            <w:r w:rsidRPr="003E247A">
              <w:rPr>
                <w:rFonts w:ascii="Arial" w:eastAsia="Times New Roman" w:hAnsi="Arial" w:cs="Arial"/>
                <w:b/>
                <w:sz w:val="20"/>
                <w:szCs w:val="20"/>
              </w:rPr>
              <w:t>Activities relevant to the data transferred under these Clauses</w:t>
            </w:r>
          </w:p>
        </w:tc>
        <w:tc>
          <w:tcPr>
            <w:tcW w:w="6268" w:type="dxa"/>
            <w:gridSpan w:val="2"/>
            <w:shd w:val="clear" w:color="auto" w:fill="E7E6E6"/>
          </w:tcPr>
          <w:p w14:paraId="3CE421F1" w14:textId="77777777" w:rsidR="003E247A" w:rsidRPr="003E247A" w:rsidRDefault="003E247A" w:rsidP="003E247A">
            <w:pPr>
              <w:numPr>
                <w:ilvl w:val="7"/>
                <w:numId w:val="0"/>
              </w:numPr>
              <w:tabs>
                <w:tab w:val="num" w:pos="1440"/>
              </w:tabs>
              <w:spacing w:before="120" w:after="240" w:line="312" w:lineRule="atLeast"/>
              <w:ind w:hanging="30"/>
              <w:jc w:val="both"/>
              <w:outlineLvl w:val="7"/>
              <w:rPr>
                <w:rFonts w:ascii="Arial" w:eastAsia="Times New Roman" w:hAnsi="Arial" w:cs="Arial"/>
                <w:sz w:val="20"/>
                <w:szCs w:val="20"/>
              </w:rPr>
            </w:pPr>
            <w:r w:rsidRPr="003E247A">
              <w:rPr>
                <w:rFonts w:eastAsia="Times New Roman"/>
                <w:szCs w:val="24"/>
                <w:lang w:val="en" w:eastAsia="ko-KR"/>
              </w:rPr>
              <w:t>The provision of the Services by the data importer to the data exporter.</w:t>
            </w:r>
          </w:p>
        </w:tc>
      </w:tr>
    </w:tbl>
    <w:p w14:paraId="1ABCD57F" w14:textId="77777777" w:rsidR="003E247A" w:rsidRPr="003E247A" w:rsidRDefault="003E247A" w:rsidP="003E247A">
      <w:pPr>
        <w:spacing w:after="160" w:line="259" w:lineRule="auto"/>
        <w:rPr>
          <w:rFonts w:ascii="Arial" w:eastAsia="Times New Roman" w:hAnsi="Arial" w:cs="Arial"/>
          <w:b/>
          <w:sz w:val="20"/>
          <w:szCs w:val="20"/>
          <w:u w:val="single"/>
        </w:rPr>
      </w:pPr>
    </w:p>
    <w:p w14:paraId="59571857" w14:textId="77777777" w:rsidR="003E247A" w:rsidRPr="003E247A" w:rsidRDefault="003E247A" w:rsidP="003E247A">
      <w:pPr>
        <w:shd w:val="clear" w:color="auto" w:fill="FFFFFF"/>
        <w:spacing w:before="120" w:after="160" w:line="312" w:lineRule="atLeast"/>
        <w:jc w:val="both"/>
        <w:rPr>
          <w:rFonts w:ascii="Arial" w:eastAsia="Times New Roman" w:hAnsi="Arial" w:cs="Arial"/>
          <w:b/>
          <w:sz w:val="20"/>
          <w:szCs w:val="20"/>
        </w:rPr>
      </w:pPr>
      <w:r w:rsidRPr="003E247A">
        <w:rPr>
          <w:rFonts w:ascii="Arial" w:eastAsia="Times New Roman" w:hAnsi="Arial" w:cs="Arial"/>
          <w:sz w:val="20"/>
          <w:szCs w:val="20"/>
        </w:rPr>
        <w:t xml:space="preserve">Signature and date: . . . . . . . . . . . . . . . . . . . . . . . . . . . . . . . . . . . . . . . . . . . . . . . . . . . . . . . . . . . . . . . </w:t>
      </w:r>
      <w:proofErr w:type="gramStart"/>
      <w:r w:rsidRPr="003E247A">
        <w:rPr>
          <w:rFonts w:ascii="Arial" w:eastAsia="Times New Roman" w:hAnsi="Arial" w:cs="Arial"/>
          <w:sz w:val="20"/>
          <w:szCs w:val="20"/>
        </w:rPr>
        <w:t>. . . .</w:t>
      </w:r>
      <w:proofErr w:type="gramEnd"/>
      <w:r w:rsidRPr="003E247A">
        <w:rPr>
          <w:rFonts w:ascii="Arial" w:eastAsia="Times New Roman" w:hAnsi="Arial" w:cs="Arial"/>
          <w:sz w:val="20"/>
          <w:szCs w:val="20"/>
        </w:rPr>
        <w:t xml:space="preserve"> . </w:t>
      </w:r>
    </w:p>
    <w:p w14:paraId="7D4DAC13" w14:textId="77777777" w:rsidR="003E247A" w:rsidRPr="003E247A" w:rsidRDefault="003E247A" w:rsidP="003E247A">
      <w:pPr>
        <w:spacing w:after="160" w:line="259" w:lineRule="auto"/>
        <w:rPr>
          <w:rFonts w:ascii="Arial" w:eastAsia="Times New Roman" w:hAnsi="Arial" w:cs="Arial"/>
          <w:b/>
          <w:sz w:val="20"/>
          <w:szCs w:val="20"/>
          <w:u w:val="single"/>
        </w:rPr>
      </w:pPr>
    </w:p>
    <w:p w14:paraId="27CF5961" w14:textId="77777777" w:rsidR="003E247A" w:rsidRPr="003E247A" w:rsidRDefault="003E247A" w:rsidP="008E09E4">
      <w:pPr>
        <w:numPr>
          <w:ilvl w:val="0"/>
          <w:numId w:val="13"/>
        </w:numPr>
        <w:spacing w:after="240" w:line="259" w:lineRule="auto"/>
        <w:ind w:left="720"/>
        <w:jc w:val="both"/>
        <w:textAlignment w:val="baseline"/>
        <w:rPr>
          <w:rFonts w:ascii="Arial" w:eastAsia="Times New Roman" w:hAnsi="Arial" w:cs="Arial"/>
          <w:b/>
          <w:sz w:val="20"/>
          <w:szCs w:val="20"/>
          <w:u w:val="single"/>
        </w:rPr>
      </w:pPr>
      <w:r w:rsidRPr="003E247A">
        <w:rPr>
          <w:rFonts w:ascii="Arial" w:eastAsia="Times New Roman" w:hAnsi="Arial" w:cs="Arial"/>
          <w:b/>
          <w:sz w:val="20"/>
          <w:szCs w:val="20"/>
          <w:u w:val="single"/>
        </w:rPr>
        <w:t>Description of Transfer</w:t>
      </w:r>
    </w:p>
    <w:p w14:paraId="58A4971C" w14:textId="0CEE3FFC" w:rsidR="003E247A" w:rsidRPr="008E09E4" w:rsidRDefault="003E247A" w:rsidP="008E09E4">
      <w:pPr>
        <w:pStyle w:val="ListParagraph"/>
        <w:numPr>
          <w:ilvl w:val="1"/>
          <w:numId w:val="11"/>
        </w:numPr>
        <w:tabs>
          <w:tab w:val="clear" w:pos="1440"/>
        </w:tabs>
        <w:spacing w:before="240" w:line="312" w:lineRule="atLeast"/>
        <w:ind w:left="720"/>
        <w:jc w:val="both"/>
        <w:rPr>
          <w:rFonts w:ascii="Arial" w:eastAsia="Times New Roman" w:hAnsi="Arial" w:cs="Arial"/>
          <w:b/>
          <w:sz w:val="20"/>
          <w:szCs w:val="20"/>
        </w:rPr>
      </w:pPr>
      <w:r w:rsidRPr="008E09E4">
        <w:rPr>
          <w:rFonts w:ascii="Arial" w:eastAsia="Times New Roman" w:hAnsi="Arial" w:cs="Arial"/>
          <w:b/>
          <w:iCs/>
          <w:sz w:val="20"/>
          <w:szCs w:val="20"/>
        </w:rPr>
        <w:lastRenderedPageBreak/>
        <w:t>Categories of data subjects whose Personal Data is transferred (controlled by StandardAero in its sole discretion, and which may include, but is not limited to the following)</w:t>
      </w:r>
    </w:p>
    <w:p w14:paraId="3D45E1D7" w14:textId="77777777" w:rsidR="003E247A" w:rsidRPr="003E247A" w:rsidRDefault="003E247A" w:rsidP="003E247A">
      <w:pPr>
        <w:autoSpaceDE w:val="0"/>
        <w:autoSpaceDN w:val="0"/>
        <w:adjustRightInd w:val="0"/>
        <w:ind w:left="1080"/>
        <w:rPr>
          <w:rFonts w:ascii="Arial" w:eastAsia="Times New Roman" w:hAnsi="Arial" w:cs="Arial"/>
          <w:color w:val="000000"/>
          <w:sz w:val="20"/>
          <w:szCs w:val="20"/>
        </w:rPr>
        <w:sectPr w:rsidR="003E247A" w:rsidRPr="003E247A" w:rsidSect="003F741C">
          <w:footerReference w:type="default" r:id="rId8"/>
          <w:footerReference w:type="first" r:id="rId9"/>
          <w:pgSz w:w="11906" w:h="16838" w:code="9"/>
          <w:pgMar w:top="1134" w:right="1247" w:bottom="1440" w:left="720" w:header="709" w:footer="284" w:gutter="0"/>
          <w:cols w:space="708"/>
          <w:docGrid w:linePitch="360"/>
        </w:sectPr>
      </w:pPr>
    </w:p>
    <w:p w14:paraId="3CF5D8B0" w14:textId="17F81282" w:rsidR="003E247A" w:rsidRPr="003E247A" w:rsidRDefault="00457966" w:rsidP="003E247A">
      <w:pPr>
        <w:autoSpaceDE w:val="0"/>
        <w:autoSpaceDN w:val="0"/>
        <w:adjustRightInd w:val="0"/>
        <w:ind w:left="360"/>
        <w:rPr>
          <w:rFonts w:ascii="Arial" w:hAnsi="Arial" w:cs="Arial"/>
          <w:color w:val="000000"/>
          <w:sz w:val="20"/>
          <w:szCs w:val="20"/>
        </w:rPr>
      </w:pPr>
      <w:sdt>
        <w:sdtPr>
          <w:rPr>
            <w:rFonts w:ascii="Arial" w:eastAsia="Times New Roman" w:hAnsi="Arial" w:cs="Arial"/>
            <w:color w:val="000000"/>
            <w:sz w:val="20"/>
            <w:szCs w:val="20"/>
          </w:rPr>
          <w:id w:val="-633097594"/>
          <w14:checkbox>
            <w14:checked w14:val="1"/>
            <w14:checkedState w14:val="2612" w14:font="MS Gothic"/>
            <w14:uncheckedState w14:val="2610" w14:font="MS Gothic"/>
          </w14:checkbox>
        </w:sdtPr>
        <w:sdtEndPr/>
        <w:sdtContent>
          <w:r w:rsidR="00477F27">
            <w:rPr>
              <w:rFonts w:ascii="MS Gothic" w:eastAsia="MS Gothic" w:hAnsi="MS Gothic" w:cs="Arial" w:hint="eastAsia"/>
              <w:color w:val="000000"/>
              <w:sz w:val="20"/>
              <w:szCs w:val="20"/>
            </w:rPr>
            <w:t>☒</w:t>
          </w:r>
        </w:sdtContent>
      </w:sdt>
      <w:r w:rsidR="003E247A" w:rsidRPr="003E247A">
        <w:rPr>
          <w:rFonts w:ascii="Arial" w:eastAsia="Times New Roman" w:hAnsi="Arial" w:cs="Arial"/>
          <w:color w:val="000000"/>
          <w:sz w:val="20"/>
          <w:szCs w:val="20"/>
        </w:rPr>
        <w:t xml:space="preserve"> </w:t>
      </w:r>
      <w:r w:rsidR="003E247A" w:rsidRPr="003E247A">
        <w:rPr>
          <w:rFonts w:ascii="Arial" w:hAnsi="Arial" w:cs="Arial"/>
          <w:color w:val="000000"/>
          <w:sz w:val="20"/>
          <w:szCs w:val="20"/>
        </w:rPr>
        <w:t>Customers</w:t>
      </w:r>
    </w:p>
    <w:p w14:paraId="3E869AC6" w14:textId="77777777" w:rsidR="003E247A" w:rsidRPr="003E247A" w:rsidRDefault="00457966" w:rsidP="003E247A">
      <w:pPr>
        <w:autoSpaceDE w:val="0"/>
        <w:autoSpaceDN w:val="0"/>
        <w:adjustRightInd w:val="0"/>
        <w:ind w:left="360"/>
        <w:rPr>
          <w:rFonts w:ascii="Arial" w:hAnsi="Arial" w:cs="Arial"/>
          <w:color w:val="000000"/>
          <w:sz w:val="20"/>
          <w:szCs w:val="20"/>
        </w:rPr>
      </w:pPr>
      <w:sdt>
        <w:sdtPr>
          <w:rPr>
            <w:rFonts w:ascii="Arial" w:eastAsia="Times New Roman" w:hAnsi="Arial" w:cs="Arial"/>
            <w:color w:val="000000"/>
            <w:sz w:val="20"/>
            <w:szCs w:val="20"/>
          </w:rPr>
          <w:id w:val="107561826"/>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color w:val="000000"/>
              <w:sz w:val="20"/>
              <w:szCs w:val="20"/>
            </w:rPr>
            <w:t>☐</w:t>
          </w:r>
        </w:sdtContent>
      </w:sdt>
      <w:r w:rsidR="003E247A" w:rsidRPr="003E247A">
        <w:rPr>
          <w:rFonts w:ascii="Arial" w:eastAsia="Times New Roman" w:hAnsi="Arial" w:cs="Arial"/>
          <w:color w:val="000000"/>
          <w:sz w:val="20"/>
          <w:szCs w:val="20"/>
        </w:rPr>
        <w:t xml:space="preserve"> </w:t>
      </w:r>
      <w:r w:rsidR="003E247A" w:rsidRPr="003E247A">
        <w:rPr>
          <w:rFonts w:ascii="Arial" w:hAnsi="Arial" w:cs="Arial"/>
          <w:color w:val="000000"/>
          <w:sz w:val="20"/>
          <w:szCs w:val="20"/>
        </w:rPr>
        <w:t>Employee Beneficiaries and Dependents</w:t>
      </w:r>
    </w:p>
    <w:p w14:paraId="4CEC78AB" w14:textId="56E19DD7" w:rsidR="003E247A" w:rsidRPr="003E247A" w:rsidRDefault="00457966" w:rsidP="003E247A">
      <w:pPr>
        <w:autoSpaceDE w:val="0"/>
        <w:autoSpaceDN w:val="0"/>
        <w:adjustRightInd w:val="0"/>
        <w:ind w:left="360"/>
        <w:rPr>
          <w:rFonts w:ascii="Arial" w:hAnsi="Arial" w:cs="Arial"/>
          <w:color w:val="000000"/>
          <w:sz w:val="20"/>
          <w:szCs w:val="20"/>
        </w:rPr>
      </w:pPr>
      <w:sdt>
        <w:sdtPr>
          <w:rPr>
            <w:rFonts w:ascii="Arial" w:eastAsia="Times New Roman" w:hAnsi="Arial" w:cs="Arial"/>
            <w:color w:val="000000"/>
            <w:sz w:val="20"/>
            <w:szCs w:val="20"/>
          </w:rPr>
          <w:id w:val="393172723"/>
          <w14:checkbox>
            <w14:checked w14:val="1"/>
            <w14:checkedState w14:val="2612" w14:font="MS Gothic"/>
            <w14:uncheckedState w14:val="2610" w14:font="MS Gothic"/>
          </w14:checkbox>
        </w:sdtPr>
        <w:sdtEndPr/>
        <w:sdtContent>
          <w:r w:rsidR="00477F27">
            <w:rPr>
              <w:rFonts w:ascii="MS Gothic" w:eastAsia="MS Gothic" w:hAnsi="MS Gothic" w:cs="Arial" w:hint="eastAsia"/>
              <w:color w:val="000000"/>
              <w:sz w:val="20"/>
              <w:szCs w:val="20"/>
            </w:rPr>
            <w:t>☒</w:t>
          </w:r>
        </w:sdtContent>
      </w:sdt>
      <w:r w:rsidR="003E247A" w:rsidRPr="003E247A">
        <w:rPr>
          <w:rFonts w:ascii="Arial" w:eastAsia="Times New Roman" w:hAnsi="Arial" w:cs="Arial"/>
          <w:color w:val="000000"/>
          <w:sz w:val="20"/>
          <w:szCs w:val="20"/>
        </w:rPr>
        <w:t xml:space="preserve"> </w:t>
      </w:r>
      <w:r w:rsidR="003E247A" w:rsidRPr="003E247A">
        <w:rPr>
          <w:rFonts w:ascii="Arial" w:hAnsi="Arial" w:cs="Arial"/>
          <w:color w:val="000000"/>
          <w:sz w:val="20"/>
          <w:szCs w:val="20"/>
        </w:rPr>
        <w:t>Employees, agents, and contingent and service workers</w:t>
      </w:r>
    </w:p>
    <w:p w14:paraId="26DE10B0" w14:textId="77777777" w:rsidR="003E247A" w:rsidRPr="003E247A" w:rsidRDefault="00457966" w:rsidP="003E247A">
      <w:pPr>
        <w:autoSpaceDE w:val="0"/>
        <w:autoSpaceDN w:val="0"/>
        <w:adjustRightInd w:val="0"/>
        <w:ind w:left="360"/>
        <w:rPr>
          <w:rFonts w:ascii="Arial" w:hAnsi="Arial" w:cs="Arial"/>
          <w:color w:val="000000"/>
          <w:sz w:val="20"/>
          <w:szCs w:val="20"/>
        </w:rPr>
      </w:pPr>
      <w:sdt>
        <w:sdtPr>
          <w:rPr>
            <w:rFonts w:ascii="Arial" w:eastAsia="Times New Roman" w:hAnsi="Arial" w:cs="Arial"/>
            <w:color w:val="000000"/>
            <w:sz w:val="20"/>
            <w:szCs w:val="20"/>
          </w:rPr>
          <w:id w:val="1913422553"/>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color w:val="000000"/>
              <w:sz w:val="20"/>
              <w:szCs w:val="20"/>
            </w:rPr>
            <w:t>☐</w:t>
          </w:r>
        </w:sdtContent>
      </w:sdt>
      <w:r w:rsidR="003E247A" w:rsidRPr="003E247A">
        <w:rPr>
          <w:rFonts w:ascii="Arial" w:eastAsia="Times New Roman" w:hAnsi="Arial" w:cs="Arial"/>
          <w:color w:val="000000"/>
          <w:sz w:val="20"/>
          <w:szCs w:val="20"/>
        </w:rPr>
        <w:t xml:space="preserve"> </w:t>
      </w:r>
      <w:r w:rsidR="003E247A" w:rsidRPr="003E247A">
        <w:rPr>
          <w:rFonts w:ascii="Arial" w:hAnsi="Arial" w:cs="Arial"/>
          <w:color w:val="000000"/>
          <w:sz w:val="20"/>
          <w:szCs w:val="20"/>
        </w:rPr>
        <w:t>Government Agencies (not in its capacity as a customer)</w:t>
      </w:r>
    </w:p>
    <w:p w14:paraId="3032FE3D" w14:textId="2EA86E11" w:rsidR="003E247A" w:rsidRPr="003E247A" w:rsidRDefault="00457966" w:rsidP="003E247A">
      <w:pPr>
        <w:autoSpaceDE w:val="0"/>
        <w:autoSpaceDN w:val="0"/>
        <w:adjustRightInd w:val="0"/>
        <w:ind w:left="360"/>
        <w:rPr>
          <w:rFonts w:ascii="Arial" w:hAnsi="Arial" w:cs="Arial"/>
          <w:color w:val="000000"/>
          <w:sz w:val="20"/>
          <w:szCs w:val="20"/>
        </w:rPr>
      </w:pPr>
      <w:sdt>
        <w:sdtPr>
          <w:rPr>
            <w:rFonts w:ascii="Arial" w:eastAsia="Times New Roman" w:hAnsi="Arial" w:cs="Arial"/>
            <w:color w:val="000000"/>
            <w:sz w:val="20"/>
            <w:szCs w:val="20"/>
          </w:rPr>
          <w:id w:val="-251595119"/>
          <w14:checkbox>
            <w14:checked w14:val="0"/>
            <w14:checkedState w14:val="2612" w14:font="MS Gothic"/>
            <w14:uncheckedState w14:val="2610" w14:font="MS Gothic"/>
          </w14:checkbox>
        </w:sdtPr>
        <w:sdtEndPr/>
        <w:sdtContent>
          <w:r w:rsidR="00F777C2">
            <w:rPr>
              <w:rFonts w:ascii="MS Gothic" w:eastAsia="MS Gothic" w:hAnsi="MS Gothic" w:cs="Arial" w:hint="eastAsia"/>
              <w:color w:val="000000"/>
              <w:sz w:val="20"/>
              <w:szCs w:val="20"/>
            </w:rPr>
            <w:t>☐</w:t>
          </w:r>
        </w:sdtContent>
      </w:sdt>
      <w:r w:rsidR="003E247A" w:rsidRPr="003E247A">
        <w:rPr>
          <w:rFonts w:ascii="Arial" w:eastAsia="Times New Roman" w:hAnsi="Arial" w:cs="Arial"/>
          <w:color w:val="000000"/>
          <w:sz w:val="20"/>
          <w:szCs w:val="20"/>
        </w:rPr>
        <w:t xml:space="preserve"> </w:t>
      </w:r>
      <w:r w:rsidR="003E247A" w:rsidRPr="003E247A">
        <w:rPr>
          <w:rFonts w:ascii="Arial" w:hAnsi="Arial" w:cs="Arial"/>
          <w:color w:val="000000"/>
          <w:sz w:val="20"/>
          <w:szCs w:val="20"/>
        </w:rPr>
        <w:t>Job Applicants</w:t>
      </w:r>
    </w:p>
    <w:p w14:paraId="2F503CE2" w14:textId="77777777" w:rsidR="003E247A" w:rsidRPr="003E247A" w:rsidRDefault="00457966" w:rsidP="003E247A">
      <w:pPr>
        <w:autoSpaceDE w:val="0"/>
        <w:autoSpaceDN w:val="0"/>
        <w:adjustRightInd w:val="0"/>
        <w:ind w:left="360"/>
        <w:rPr>
          <w:rFonts w:ascii="Arial" w:hAnsi="Arial" w:cs="Arial"/>
          <w:color w:val="000000"/>
          <w:sz w:val="20"/>
          <w:szCs w:val="20"/>
        </w:rPr>
      </w:pPr>
      <w:sdt>
        <w:sdtPr>
          <w:rPr>
            <w:rFonts w:ascii="Arial" w:eastAsia="Times New Roman" w:hAnsi="Arial" w:cs="Arial"/>
            <w:color w:val="000000"/>
            <w:sz w:val="20"/>
            <w:szCs w:val="20"/>
          </w:rPr>
          <w:id w:val="1897082503"/>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color w:val="000000"/>
              <w:sz w:val="20"/>
              <w:szCs w:val="20"/>
            </w:rPr>
            <w:t>☐</w:t>
          </w:r>
        </w:sdtContent>
      </w:sdt>
      <w:r w:rsidR="003E247A" w:rsidRPr="003E247A">
        <w:rPr>
          <w:rFonts w:ascii="Arial" w:eastAsia="Times New Roman" w:hAnsi="Arial" w:cs="Arial"/>
          <w:color w:val="000000"/>
          <w:sz w:val="20"/>
          <w:szCs w:val="20"/>
        </w:rPr>
        <w:t xml:space="preserve"> </w:t>
      </w:r>
      <w:r w:rsidR="003E247A" w:rsidRPr="003E247A">
        <w:rPr>
          <w:rFonts w:ascii="Arial" w:hAnsi="Arial" w:cs="Arial"/>
          <w:color w:val="000000"/>
          <w:sz w:val="20"/>
          <w:szCs w:val="20"/>
        </w:rPr>
        <w:t>Retirees</w:t>
      </w:r>
    </w:p>
    <w:p w14:paraId="343C71F5" w14:textId="247CE361" w:rsidR="003E247A" w:rsidRPr="003E247A" w:rsidRDefault="00457966" w:rsidP="003E247A">
      <w:pPr>
        <w:autoSpaceDE w:val="0"/>
        <w:autoSpaceDN w:val="0"/>
        <w:adjustRightInd w:val="0"/>
        <w:ind w:left="360"/>
        <w:rPr>
          <w:rFonts w:ascii="Arial" w:hAnsi="Arial" w:cs="Arial"/>
          <w:color w:val="000000"/>
          <w:sz w:val="20"/>
          <w:szCs w:val="20"/>
        </w:rPr>
      </w:pPr>
      <w:sdt>
        <w:sdtPr>
          <w:rPr>
            <w:rFonts w:ascii="Arial" w:eastAsia="Times New Roman" w:hAnsi="Arial" w:cs="Arial"/>
            <w:color w:val="000000"/>
            <w:sz w:val="20"/>
            <w:szCs w:val="20"/>
          </w:rPr>
          <w:id w:val="208381166"/>
          <w14:checkbox>
            <w14:checked w14:val="1"/>
            <w14:checkedState w14:val="2612" w14:font="MS Gothic"/>
            <w14:uncheckedState w14:val="2610" w14:font="MS Gothic"/>
          </w14:checkbox>
        </w:sdtPr>
        <w:sdtEndPr/>
        <w:sdtContent>
          <w:r w:rsidR="00477F27">
            <w:rPr>
              <w:rFonts w:ascii="MS Gothic" w:eastAsia="MS Gothic" w:hAnsi="MS Gothic" w:cs="Arial" w:hint="eastAsia"/>
              <w:color w:val="000000"/>
              <w:sz w:val="20"/>
              <w:szCs w:val="20"/>
            </w:rPr>
            <w:t>☒</w:t>
          </w:r>
        </w:sdtContent>
      </w:sdt>
      <w:r w:rsidR="003E247A" w:rsidRPr="003E247A">
        <w:rPr>
          <w:rFonts w:ascii="Arial" w:eastAsia="Times New Roman" w:hAnsi="Arial" w:cs="Arial"/>
          <w:color w:val="000000"/>
          <w:sz w:val="20"/>
          <w:szCs w:val="20"/>
        </w:rPr>
        <w:t xml:space="preserve"> </w:t>
      </w:r>
      <w:r w:rsidR="003E247A" w:rsidRPr="003E247A">
        <w:rPr>
          <w:rFonts w:ascii="Arial" w:hAnsi="Arial" w:cs="Arial"/>
          <w:color w:val="000000"/>
          <w:sz w:val="20"/>
          <w:szCs w:val="20"/>
        </w:rPr>
        <w:t>Suppliers</w:t>
      </w:r>
    </w:p>
    <w:p w14:paraId="0DECA544" w14:textId="77777777" w:rsidR="003E247A" w:rsidRPr="003E247A" w:rsidRDefault="003E247A" w:rsidP="00617B57">
      <w:pPr>
        <w:numPr>
          <w:ilvl w:val="4"/>
          <w:numId w:val="42"/>
        </w:numPr>
        <w:spacing w:before="120" w:after="240" w:line="312" w:lineRule="atLeast"/>
        <w:ind w:left="360" w:hanging="720"/>
        <w:jc w:val="both"/>
        <w:rPr>
          <w:rFonts w:ascii="Arial" w:eastAsia="Times New Roman" w:hAnsi="Arial" w:cs="Arial"/>
          <w:b/>
          <w:iCs/>
          <w:sz w:val="20"/>
          <w:szCs w:val="20"/>
        </w:rPr>
        <w:sectPr w:rsidR="003E247A" w:rsidRPr="003E247A" w:rsidSect="00D55827">
          <w:type w:val="continuous"/>
          <w:pgSz w:w="11906" w:h="16838" w:code="9"/>
          <w:pgMar w:top="1134" w:right="1247" w:bottom="1440" w:left="1247" w:header="709" w:footer="284" w:gutter="0"/>
          <w:cols w:num="2" w:space="708"/>
          <w:docGrid w:linePitch="360"/>
        </w:sectPr>
      </w:pPr>
    </w:p>
    <w:p w14:paraId="4A8CCC56" w14:textId="67483548" w:rsidR="003E247A" w:rsidRPr="008E09E4" w:rsidRDefault="003E247A" w:rsidP="005E6280">
      <w:pPr>
        <w:pStyle w:val="ListParagraph"/>
        <w:numPr>
          <w:ilvl w:val="1"/>
          <w:numId w:val="11"/>
        </w:numPr>
        <w:tabs>
          <w:tab w:val="clear" w:pos="1440"/>
        </w:tabs>
        <w:spacing w:before="120" w:after="240" w:line="312" w:lineRule="atLeast"/>
        <w:ind w:left="180"/>
        <w:jc w:val="both"/>
        <w:rPr>
          <w:rFonts w:ascii="Arial" w:eastAsia="Times New Roman" w:hAnsi="Arial" w:cs="Arial"/>
          <w:sz w:val="20"/>
          <w:szCs w:val="20"/>
        </w:rPr>
      </w:pPr>
      <w:r w:rsidRPr="008E09E4">
        <w:rPr>
          <w:rFonts w:ascii="Arial" w:eastAsia="Times New Roman" w:hAnsi="Arial" w:cs="Arial"/>
          <w:b/>
          <w:iCs/>
          <w:sz w:val="20"/>
          <w:szCs w:val="20"/>
        </w:rPr>
        <w:t>Categories of StandardAero Personal Data to be Processed by Supplier:</w:t>
      </w:r>
    </w:p>
    <w:p w14:paraId="1687E6A5" w14:textId="397438CB"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915978450"/>
          <w14:checkbox>
            <w14:checked w14:val="1"/>
            <w14:checkedState w14:val="2612" w14:font="MS Gothic"/>
            <w14:uncheckedState w14:val="2610" w14:font="MS Gothic"/>
          </w14:checkbox>
        </w:sdtPr>
        <w:sdtEndPr/>
        <w:sdtContent>
          <w:r w:rsidR="00477F27">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Business Contact Information</w:t>
      </w:r>
      <w:r w:rsidR="003E247A" w:rsidRPr="003E247A">
        <w:rPr>
          <w:rFonts w:ascii="Arial" w:eastAsia="Times New Roman" w:hAnsi="Arial" w:cs="Arial"/>
          <w:sz w:val="20"/>
          <w:szCs w:val="20"/>
        </w:rPr>
        <w:t xml:space="preserve"> such as first and last name, work phone number, physical address or email address</w:t>
      </w:r>
    </w:p>
    <w:p w14:paraId="76A814E4" w14:textId="77777777"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1652718376"/>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Personal Contact Information</w:t>
      </w:r>
      <w:r w:rsidR="003E247A" w:rsidRPr="003E247A">
        <w:rPr>
          <w:rFonts w:ascii="Arial" w:eastAsia="Times New Roman" w:hAnsi="Arial" w:cs="Arial"/>
          <w:sz w:val="20"/>
          <w:szCs w:val="20"/>
        </w:rPr>
        <w:t xml:space="preserve"> such as first and last name, personal phone number, physical address or email address</w:t>
      </w:r>
    </w:p>
    <w:p w14:paraId="29365D93" w14:textId="77777777"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762844252"/>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Demographic Information</w:t>
      </w:r>
      <w:r w:rsidR="003E247A" w:rsidRPr="003E247A">
        <w:rPr>
          <w:rFonts w:ascii="Arial" w:eastAsia="Times New Roman" w:hAnsi="Arial" w:cs="Arial"/>
          <w:sz w:val="20"/>
          <w:szCs w:val="20"/>
        </w:rPr>
        <w:t xml:space="preserve"> such as date of birth, gender, marital status, etc.</w:t>
      </w:r>
    </w:p>
    <w:p w14:paraId="25B095DD" w14:textId="18832BBA"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730967289"/>
          <w14:checkbox>
            <w14:checked w14:val="1"/>
            <w14:checkedState w14:val="2612" w14:font="MS Gothic"/>
            <w14:uncheckedState w14:val="2610" w14:font="MS Gothic"/>
          </w14:checkbox>
        </w:sdtPr>
        <w:sdtEndPr/>
        <w:sdtContent>
          <w:r w:rsidR="00477F27">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Location Information</w:t>
      </w:r>
      <w:r w:rsidR="003E247A" w:rsidRPr="003E247A">
        <w:rPr>
          <w:rFonts w:ascii="Arial" w:eastAsia="Times New Roman" w:hAnsi="Arial" w:cs="Arial"/>
          <w:sz w:val="20"/>
          <w:szCs w:val="20"/>
        </w:rPr>
        <w:t xml:space="preserve"> such as site name, cube location, city or state (does not include precise geolocation information)</w:t>
      </w:r>
    </w:p>
    <w:p w14:paraId="02720160" w14:textId="77777777"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1777170653"/>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Educational, Professional and Prior Employment Information</w:t>
      </w:r>
      <w:r w:rsidR="003E247A" w:rsidRPr="003E247A">
        <w:rPr>
          <w:rFonts w:ascii="Arial" w:eastAsia="Times New Roman" w:hAnsi="Arial" w:cs="Arial"/>
          <w:sz w:val="20"/>
          <w:szCs w:val="20"/>
        </w:rPr>
        <w:t xml:space="preserve"> such as professional affiliations, skills, college, StandardAero courses attended, prior work experience</w:t>
      </w:r>
    </w:p>
    <w:p w14:paraId="6AAB7B4A" w14:textId="2A315E55"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1098833693"/>
          <w14:checkbox>
            <w14:checked w14:val="1"/>
            <w14:checkedState w14:val="2612" w14:font="MS Gothic"/>
            <w14:uncheckedState w14:val="2610" w14:font="MS Gothic"/>
          </w14:checkbox>
        </w:sdtPr>
        <w:sdtEndPr/>
        <w:sdtContent>
          <w:r w:rsidR="00477F27">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Employment Administration Information</w:t>
      </w:r>
      <w:r w:rsidR="003E247A" w:rsidRPr="003E247A">
        <w:rPr>
          <w:rFonts w:ascii="Arial" w:eastAsia="Times New Roman" w:hAnsi="Arial" w:cs="Arial"/>
          <w:sz w:val="20"/>
          <w:szCs w:val="20"/>
        </w:rPr>
        <w:t xml:space="preserve"> such as department name, employee ID, performance appraisal information, disciplinary records, appreciations and awards, attendance, paid time off</w:t>
      </w:r>
    </w:p>
    <w:p w14:paraId="4FA5C7A9" w14:textId="747EF4E9"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1759823536"/>
          <w14:checkbox>
            <w14:checked w14:val="1"/>
            <w14:checkedState w14:val="2612" w14:font="MS Gothic"/>
            <w14:uncheckedState w14:val="2610" w14:font="MS Gothic"/>
          </w14:checkbox>
        </w:sdtPr>
        <w:sdtEndPr/>
        <w:sdtContent>
          <w:r w:rsidR="00477F27">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 xml:space="preserve">Communication Information </w:t>
      </w:r>
      <w:r w:rsidR="003E247A" w:rsidRPr="003E247A">
        <w:rPr>
          <w:rFonts w:ascii="Arial" w:eastAsia="Times New Roman" w:hAnsi="Arial" w:cs="Arial"/>
          <w:sz w:val="20"/>
          <w:szCs w:val="20"/>
        </w:rPr>
        <w:t>such as phone call logs, email messages, chat content, direct messages content (Zoom, Jabber, Teams, etc.), social media comments and posts</w:t>
      </w:r>
    </w:p>
    <w:p w14:paraId="25E97FF4" w14:textId="77777777"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40291249"/>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Video/Audio Information</w:t>
      </w:r>
      <w:r w:rsidR="003E247A" w:rsidRPr="003E247A">
        <w:rPr>
          <w:rFonts w:ascii="Arial" w:eastAsia="Times New Roman" w:hAnsi="Arial" w:cs="Arial"/>
          <w:sz w:val="20"/>
          <w:szCs w:val="20"/>
        </w:rPr>
        <w:t xml:space="preserve"> such as picture images, audio recordings and video recordings (excluding CCTV)</w:t>
      </w:r>
    </w:p>
    <w:p w14:paraId="09DE7A27" w14:textId="54120460"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20603524"/>
          <w14:checkbox>
            <w14:checked w14:val="1"/>
            <w14:checkedState w14:val="2612" w14:font="MS Gothic"/>
            <w14:uncheckedState w14:val="2610" w14:font="MS Gothic"/>
          </w14:checkbox>
        </w:sdtPr>
        <w:sdtEndPr/>
        <w:sdtContent>
          <w:r w:rsidR="00477F27">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Commercial Information</w:t>
      </w:r>
      <w:r w:rsidR="003E247A" w:rsidRPr="003E247A">
        <w:rPr>
          <w:rFonts w:ascii="Arial" w:eastAsia="Times New Roman" w:hAnsi="Arial" w:cs="Arial"/>
          <w:sz w:val="20"/>
          <w:szCs w:val="20"/>
        </w:rPr>
        <w:t xml:space="preserve"> such as customer call center service requests, case details, business CRM details</w:t>
      </w:r>
    </w:p>
    <w:p w14:paraId="3700DAB9" w14:textId="77777777"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1610807174"/>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Financial Information</w:t>
      </w:r>
      <w:r w:rsidR="003E247A" w:rsidRPr="003E247A">
        <w:rPr>
          <w:rFonts w:ascii="Arial" w:eastAsia="Times New Roman" w:hAnsi="Arial" w:cs="Arial"/>
          <w:sz w:val="20"/>
          <w:szCs w:val="20"/>
        </w:rPr>
        <w:t xml:space="preserve"> such as bank account numbers, investment accounts like retirement or pension, compensation benefits such as 401k or stock purchases, banking information such as financial records and bank name (excluding payment card information)</w:t>
      </w:r>
    </w:p>
    <w:p w14:paraId="36D3B9A8" w14:textId="77777777"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574089877"/>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Profiling information</w:t>
      </w:r>
      <w:r w:rsidR="003E247A" w:rsidRPr="003E247A">
        <w:rPr>
          <w:rFonts w:ascii="Arial" w:eastAsia="Times New Roman" w:hAnsi="Arial" w:cs="Arial"/>
          <w:sz w:val="20"/>
          <w:szCs w:val="20"/>
        </w:rPr>
        <w:t xml:space="preserve"> such as consumer preferences, insights, characteristics, trends, attitude, behavior, intelligence, or sensory information (such as visual, thermal, olfactory)</w:t>
      </w:r>
    </w:p>
    <w:p w14:paraId="738642B0" w14:textId="77777777" w:rsidR="003E247A" w:rsidRPr="003E247A" w:rsidRDefault="00457966" w:rsidP="003E247A">
      <w:pPr>
        <w:spacing w:after="120"/>
        <w:ind w:left="720" w:hanging="360"/>
        <w:jc w:val="both"/>
        <w:rPr>
          <w:rFonts w:ascii="Arial" w:eastAsia="Times New Roman" w:hAnsi="Arial" w:cs="Arial"/>
          <w:sz w:val="20"/>
          <w:szCs w:val="20"/>
        </w:rPr>
      </w:pPr>
      <w:sdt>
        <w:sdtPr>
          <w:rPr>
            <w:rFonts w:ascii="Arial" w:eastAsia="Times New Roman" w:hAnsi="Arial" w:cs="Arial"/>
            <w:sz w:val="20"/>
            <w:szCs w:val="20"/>
          </w:rPr>
          <w:id w:val="1884056928"/>
          <w14:checkbox>
            <w14:checked w14:val="0"/>
            <w14:checkedState w14:val="2612" w14:font="MS Gothic"/>
            <w14:uncheckedState w14:val="2610" w14:font="MS Gothic"/>
          </w14:checkbox>
        </w:sdtPr>
        <w:sdtEndPr/>
        <w:sdtContent>
          <w:r w:rsidR="003E247A" w:rsidRPr="003E247A">
            <w:rPr>
              <w:rFonts w:ascii="Segoe UI Symbol" w:eastAsia="Times New Roman" w:hAnsi="Segoe UI Symbol" w:cs="Segoe UI Symbol"/>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Access Control and Physical Security Information</w:t>
      </w:r>
      <w:r w:rsidR="003E247A" w:rsidRPr="003E247A">
        <w:rPr>
          <w:rFonts w:ascii="Arial" w:eastAsia="Times New Roman" w:hAnsi="Arial" w:cs="Arial"/>
          <w:sz w:val="20"/>
          <w:szCs w:val="20"/>
        </w:rPr>
        <w:t xml:space="preserve"> such as building entrance details, CCTV, license plate, etc. </w:t>
      </w:r>
    </w:p>
    <w:p w14:paraId="00B93FEB" w14:textId="49AF526B" w:rsidR="003E247A" w:rsidRPr="003E247A" w:rsidRDefault="00457966" w:rsidP="003E247A">
      <w:pPr>
        <w:spacing w:after="120"/>
        <w:ind w:left="720" w:hanging="360"/>
        <w:jc w:val="both"/>
        <w:rPr>
          <w:rFonts w:ascii="Arial" w:eastAsia="Times New Roman" w:hAnsi="Arial" w:cs="Arial"/>
          <w:sz w:val="20"/>
          <w:szCs w:val="20"/>
        </w:rPr>
      </w:pPr>
      <w:sdt>
        <w:sdtPr>
          <w:rPr>
            <w:rFonts w:ascii="MS Gothic" w:eastAsia="MS Gothic" w:hAnsi="MS Gothic" w:cs="Arial"/>
            <w:sz w:val="20"/>
            <w:szCs w:val="20"/>
          </w:rPr>
          <w:id w:val="845219344"/>
          <w14:checkbox>
            <w14:checked w14:val="1"/>
            <w14:checkedState w14:val="2612" w14:font="MS Gothic"/>
            <w14:uncheckedState w14:val="2610" w14:font="MS Gothic"/>
          </w14:checkbox>
        </w:sdtPr>
        <w:sdtEndPr/>
        <w:sdtContent>
          <w:r w:rsidR="00477F27">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b/>
          <w:bCs/>
          <w:sz w:val="20"/>
          <w:szCs w:val="20"/>
        </w:rPr>
        <w:t>Online / Electronic Activity Online / Electronic Activity</w:t>
      </w:r>
      <w:r w:rsidR="003E247A" w:rsidRPr="003E247A">
        <w:rPr>
          <w:rFonts w:ascii="Arial" w:eastAsia="Times New Roman" w:hAnsi="Arial" w:cs="Arial"/>
          <w:sz w:val="20"/>
          <w:szCs w:val="20"/>
        </w:rPr>
        <w:t xml:space="preserve"> such as Cookies, pixels, online beacons, unique device IDs, keystrokes, etc. such as Cookies, pixels, online beacons, unique device IDs, keystrokes, etc. </w:t>
      </w:r>
    </w:p>
    <w:p w14:paraId="5DD5D616" w14:textId="788244C3" w:rsidR="003E247A" w:rsidRPr="008E09E4" w:rsidRDefault="003E247A" w:rsidP="005E6280">
      <w:pPr>
        <w:pStyle w:val="ListParagraph"/>
        <w:numPr>
          <w:ilvl w:val="1"/>
          <w:numId w:val="11"/>
        </w:numPr>
        <w:tabs>
          <w:tab w:val="clear" w:pos="1440"/>
        </w:tabs>
        <w:spacing w:before="120" w:after="240" w:line="312" w:lineRule="atLeast"/>
        <w:ind w:left="720" w:hanging="720"/>
        <w:jc w:val="both"/>
        <w:rPr>
          <w:rFonts w:ascii="Arial" w:eastAsia="Times New Roman" w:hAnsi="Arial" w:cs="Arial"/>
          <w:sz w:val="20"/>
          <w:szCs w:val="20"/>
        </w:rPr>
      </w:pPr>
      <w:r w:rsidRPr="008E09E4">
        <w:rPr>
          <w:rFonts w:ascii="Arial" w:eastAsia="Times New Roman" w:hAnsi="Arial" w:cs="Arial"/>
          <w:b/>
          <w:iCs/>
          <w:sz w:val="20"/>
          <w:szCs w:val="20"/>
        </w:rPr>
        <w:t xml:space="preserve">Categories of sensitive Personal Data transferred or Processed by Supplier: </w:t>
      </w:r>
    </w:p>
    <w:p w14:paraId="6F830147" w14:textId="77777777" w:rsidR="003E247A" w:rsidRPr="003E247A" w:rsidRDefault="003E247A" w:rsidP="008E09E4">
      <w:pPr>
        <w:numPr>
          <w:ilvl w:val="6"/>
          <w:numId w:val="11"/>
        </w:numPr>
        <w:spacing w:before="120" w:after="160" w:line="312" w:lineRule="atLeast"/>
        <w:ind w:left="450" w:hanging="450"/>
        <w:jc w:val="both"/>
        <w:rPr>
          <w:rFonts w:ascii="Arial" w:eastAsia="Times New Roman" w:hAnsi="Arial" w:cs="Arial"/>
          <w:b/>
          <w:iCs/>
          <w:sz w:val="20"/>
          <w:szCs w:val="20"/>
        </w:rPr>
        <w:sectPr w:rsidR="003E247A" w:rsidRPr="003E247A" w:rsidSect="00D55827">
          <w:type w:val="continuous"/>
          <w:pgSz w:w="11906" w:h="16838" w:code="9"/>
          <w:pgMar w:top="1134" w:right="1247" w:bottom="1440" w:left="1247" w:header="709" w:footer="284" w:gutter="0"/>
          <w:cols w:space="708"/>
          <w:docGrid w:linePitch="360"/>
        </w:sectPr>
      </w:pPr>
    </w:p>
    <w:p w14:paraId="0FD4ECB1" w14:textId="3974507C" w:rsidR="003E247A" w:rsidRPr="003E247A" w:rsidRDefault="00457966" w:rsidP="003E247A">
      <w:pPr>
        <w:spacing w:after="120" w:line="312" w:lineRule="atLeast"/>
        <w:ind w:left="720" w:hanging="360"/>
        <w:contextualSpacing/>
        <w:rPr>
          <w:rFonts w:ascii="Arial" w:eastAsia="Times New Roman" w:hAnsi="Arial" w:cs="Arial"/>
          <w:sz w:val="20"/>
          <w:szCs w:val="20"/>
        </w:rPr>
      </w:pPr>
      <w:sdt>
        <w:sdtPr>
          <w:rPr>
            <w:rFonts w:ascii="MS Gothic" w:eastAsia="MS Gothic" w:hAnsi="MS Gothic" w:cs="Arial"/>
            <w:sz w:val="20"/>
            <w:szCs w:val="20"/>
          </w:rPr>
          <w:id w:val="-1587604260"/>
          <w14:checkbox>
            <w14:checked w14:val="1"/>
            <w14:checkedState w14:val="2612" w14:font="MS Gothic"/>
            <w14:uncheckedState w14:val="2610" w14:font="MS Gothic"/>
          </w14:checkbox>
        </w:sdtPr>
        <w:sdtEndPr/>
        <w:sdtContent>
          <w:r w:rsidR="00477F27">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w:t>
      </w:r>
      <w:r w:rsidR="003E247A" w:rsidRPr="003E247A">
        <w:rPr>
          <w:rFonts w:ascii="Arial" w:eastAsia="Times New Roman" w:hAnsi="Arial" w:cs="Arial"/>
          <w:i/>
          <w:iCs/>
          <w:sz w:val="20"/>
          <w:szCs w:val="20"/>
        </w:rPr>
        <w:t>No Sensitive Data will be Processed by Supplier</w:t>
      </w:r>
      <w:r w:rsidR="003E247A" w:rsidRPr="003E247A">
        <w:rPr>
          <w:rFonts w:ascii="Arial" w:eastAsia="Times New Roman" w:hAnsi="Arial" w:cs="Arial"/>
          <w:sz w:val="20"/>
          <w:szCs w:val="20"/>
        </w:rPr>
        <w:t xml:space="preserve"> </w:t>
      </w:r>
    </w:p>
    <w:p w14:paraId="76890B5A"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2068096261"/>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Background Check Information</w:t>
      </w:r>
    </w:p>
    <w:p w14:paraId="02857FB9"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145406511"/>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Biometrics </w:t>
      </w:r>
    </w:p>
    <w:p w14:paraId="568191C8"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1750066680"/>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Citizenship, nationality or immigration information </w:t>
      </w:r>
    </w:p>
    <w:p w14:paraId="43C27AA1"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929011330"/>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Data concerning a minor</w:t>
      </w:r>
    </w:p>
    <w:p w14:paraId="16E73C38"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623695570"/>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Genetic data </w:t>
      </w:r>
    </w:p>
    <w:p w14:paraId="3FFDFFFE"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264390789"/>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Government identification information </w:t>
      </w:r>
    </w:p>
    <w:p w14:paraId="0E529056"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2015099309"/>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Medical information </w:t>
      </w:r>
    </w:p>
    <w:p w14:paraId="1077FDA6"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561066326"/>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Payment Card Information </w:t>
      </w:r>
    </w:p>
    <w:p w14:paraId="664A8AF1"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394166965"/>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Political opinions/affiliations or Religious Beliefs</w:t>
      </w:r>
    </w:p>
    <w:p w14:paraId="54C11DE2"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1748491705"/>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Precise geolocation information </w:t>
      </w:r>
    </w:p>
    <w:p w14:paraId="0FA45B3E"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15158224"/>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Professional trade / union affiliations or status / veteran status</w:t>
      </w:r>
    </w:p>
    <w:p w14:paraId="2F4D21D5" w14:textId="77777777" w:rsidR="003E247A" w:rsidRPr="003E247A" w:rsidRDefault="00457966" w:rsidP="003E247A">
      <w:pPr>
        <w:spacing w:after="120" w:line="312" w:lineRule="atLeast"/>
        <w:ind w:left="630" w:hanging="270"/>
        <w:rPr>
          <w:rFonts w:ascii="Arial" w:eastAsia="Times New Roman" w:hAnsi="Arial" w:cs="Arial"/>
          <w:sz w:val="20"/>
          <w:szCs w:val="20"/>
        </w:rPr>
      </w:pPr>
      <w:sdt>
        <w:sdtPr>
          <w:rPr>
            <w:rFonts w:ascii="MS Gothic" w:eastAsia="MS Gothic" w:hAnsi="MS Gothic" w:cs="Arial"/>
            <w:sz w:val="20"/>
            <w:szCs w:val="20"/>
          </w:rPr>
          <w:id w:val="226198335"/>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Race or ethnic origin </w:t>
      </w:r>
    </w:p>
    <w:p w14:paraId="3D17A6B8" w14:textId="77777777" w:rsidR="003E247A" w:rsidRPr="003E247A" w:rsidRDefault="00457966" w:rsidP="003E247A">
      <w:pPr>
        <w:spacing w:after="120" w:line="312" w:lineRule="atLeast"/>
        <w:ind w:left="630" w:hanging="360"/>
        <w:rPr>
          <w:rFonts w:ascii="Arial" w:eastAsia="Times New Roman" w:hAnsi="Arial" w:cs="Arial"/>
          <w:sz w:val="20"/>
          <w:szCs w:val="20"/>
        </w:rPr>
      </w:pPr>
      <w:sdt>
        <w:sdtPr>
          <w:rPr>
            <w:rFonts w:ascii="MS Gothic" w:eastAsia="MS Gothic" w:hAnsi="MS Gothic" w:cs="Arial"/>
            <w:sz w:val="20"/>
            <w:szCs w:val="20"/>
          </w:rPr>
          <w:id w:val="-1952470535"/>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Sex life / sexual orientation / gender identity (does not include gender)</w:t>
      </w:r>
    </w:p>
    <w:p w14:paraId="4F63BF7A" w14:textId="77777777" w:rsidR="003E247A" w:rsidRPr="003E247A" w:rsidRDefault="00457966" w:rsidP="003E247A">
      <w:pPr>
        <w:spacing w:after="120" w:line="312" w:lineRule="atLeast"/>
        <w:ind w:left="630" w:hanging="360"/>
        <w:rPr>
          <w:rFonts w:ascii="Arial" w:eastAsia="Times New Roman" w:hAnsi="Arial" w:cs="Arial"/>
          <w:sz w:val="20"/>
          <w:szCs w:val="20"/>
        </w:rPr>
      </w:pPr>
      <w:sdt>
        <w:sdtPr>
          <w:rPr>
            <w:rFonts w:ascii="MS Gothic" w:eastAsia="MS Gothic" w:hAnsi="MS Gothic" w:cs="Arial"/>
            <w:sz w:val="20"/>
            <w:szCs w:val="20"/>
          </w:rPr>
          <w:id w:val="294882310"/>
          <w14:checkbox>
            <w14:checked w14:val="0"/>
            <w14:checkedState w14:val="2612" w14:font="MS Gothic"/>
            <w14:uncheckedState w14:val="2610" w14:font="MS Gothic"/>
          </w14:checkbox>
        </w:sdtPr>
        <w:sdtEndPr/>
        <w:sdtContent>
          <w:r w:rsidR="003E247A" w:rsidRPr="003E247A">
            <w:rPr>
              <w:rFonts w:ascii="MS Gothic" w:eastAsia="MS Gothic" w:hAnsi="MS Gothic" w:cs="Arial" w:hint="eastAsia"/>
              <w:sz w:val="20"/>
              <w:szCs w:val="20"/>
            </w:rPr>
            <w:t>☐</w:t>
          </w:r>
        </w:sdtContent>
      </w:sdt>
      <w:r w:rsidR="003E247A" w:rsidRPr="003E247A">
        <w:rPr>
          <w:rFonts w:ascii="Arial" w:eastAsia="Times New Roman" w:hAnsi="Arial" w:cs="Arial"/>
          <w:sz w:val="20"/>
          <w:szCs w:val="20"/>
        </w:rPr>
        <w:t xml:space="preserve"> User credentials </w:t>
      </w:r>
    </w:p>
    <w:p w14:paraId="40B594F8" w14:textId="77777777" w:rsidR="003E247A" w:rsidRPr="003E247A" w:rsidRDefault="003E247A" w:rsidP="008E09E4">
      <w:pPr>
        <w:numPr>
          <w:ilvl w:val="6"/>
          <w:numId w:val="11"/>
        </w:numPr>
        <w:spacing w:after="120" w:line="312" w:lineRule="atLeast"/>
        <w:ind w:left="630"/>
        <w:contextualSpacing/>
        <w:rPr>
          <w:rFonts w:ascii="Arial" w:eastAsia="Times New Roman" w:hAnsi="Arial" w:cs="Arial"/>
          <w:b/>
          <w:iCs/>
          <w:sz w:val="20"/>
          <w:szCs w:val="20"/>
        </w:rPr>
        <w:sectPr w:rsidR="003E247A" w:rsidRPr="003E247A" w:rsidSect="0023585E">
          <w:type w:val="continuous"/>
          <w:pgSz w:w="11906" w:h="16838" w:code="9"/>
          <w:pgMar w:top="1134" w:right="1247" w:bottom="1440" w:left="1247" w:header="709" w:footer="284" w:gutter="0"/>
          <w:cols w:num="2" w:space="26"/>
          <w:docGrid w:linePitch="360"/>
        </w:sectPr>
      </w:pPr>
    </w:p>
    <w:p w14:paraId="1120CC48" w14:textId="77777777" w:rsidR="003E247A" w:rsidRPr="003E247A" w:rsidRDefault="003E247A" w:rsidP="003E247A">
      <w:pPr>
        <w:spacing w:before="120" w:after="160" w:line="312" w:lineRule="atLeast"/>
        <w:ind w:left="720"/>
        <w:jc w:val="both"/>
        <w:rPr>
          <w:rFonts w:ascii="Arial" w:eastAsia="Times New Roman" w:hAnsi="Arial" w:cs="Arial"/>
          <w:bCs/>
          <w:i/>
          <w:iCs/>
          <w:sz w:val="20"/>
          <w:szCs w:val="20"/>
        </w:rPr>
        <w:sectPr w:rsidR="003E247A" w:rsidRPr="003E247A" w:rsidSect="00D55827">
          <w:type w:val="continuous"/>
          <w:pgSz w:w="11906" w:h="16838" w:code="9"/>
          <w:pgMar w:top="1134" w:right="1247" w:bottom="1440" w:left="1247" w:header="709" w:footer="284" w:gutter="0"/>
          <w:cols w:space="708"/>
          <w:docGrid w:linePitch="360"/>
        </w:sectPr>
      </w:pPr>
      <w:r w:rsidRPr="003E247A">
        <w:rPr>
          <w:rFonts w:ascii="Arial" w:eastAsia="Times New Roman" w:hAnsi="Arial" w:cs="Arial"/>
          <w:bCs/>
          <w:i/>
          <w:iCs/>
          <w:sz w:val="20"/>
          <w:szCs w:val="20"/>
        </w:rPr>
        <w:t xml:space="preserve">Where sensitive data processing applies, then additional appropriate restrictions or safeguards shall be applied that fully take into consideration the nature of the data and the risks involved, such as strict purpose limitation, access restrictions (including access only for staff having followed </w:t>
      </w:r>
      <w:proofErr w:type="spellStart"/>
      <w:r w:rsidRPr="003E247A">
        <w:rPr>
          <w:rFonts w:ascii="Arial" w:eastAsia="Times New Roman" w:hAnsi="Arial" w:cs="Arial"/>
          <w:bCs/>
          <w:i/>
          <w:iCs/>
          <w:sz w:val="20"/>
          <w:szCs w:val="20"/>
        </w:rPr>
        <w:t>specialised</w:t>
      </w:r>
      <w:proofErr w:type="spellEnd"/>
      <w:r w:rsidRPr="003E247A">
        <w:rPr>
          <w:rFonts w:ascii="Arial" w:eastAsia="Times New Roman" w:hAnsi="Arial" w:cs="Arial"/>
          <w:bCs/>
          <w:i/>
          <w:iCs/>
          <w:sz w:val="20"/>
          <w:szCs w:val="20"/>
        </w:rPr>
        <w:t xml:space="preserve"> training), keeping a record of access to the data, restrictions for onward transfers or additional technical and organizational measures. </w:t>
      </w:r>
    </w:p>
    <w:p w14:paraId="3249A5FF" w14:textId="77777777" w:rsidR="003E247A" w:rsidRPr="003E247A" w:rsidRDefault="003E247A" w:rsidP="003E247A">
      <w:pPr>
        <w:spacing w:after="120" w:line="312" w:lineRule="atLeast"/>
        <w:ind w:left="360"/>
        <w:contextualSpacing/>
        <w:rPr>
          <w:rFonts w:ascii="Arial" w:eastAsia="Times New Roman" w:hAnsi="Arial" w:cs="Arial"/>
          <w:b/>
          <w:sz w:val="20"/>
          <w:szCs w:val="20"/>
        </w:rPr>
      </w:pPr>
    </w:p>
    <w:p w14:paraId="2A597D39" w14:textId="2E76CF8D" w:rsidR="003E247A" w:rsidRPr="008E09E4" w:rsidRDefault="003E247A" w:rsidP="005E6280">
      <w:pPr>
        <w:pStyle w:val="ListParagraph"/>
        <w:numPr>
          <w:ilvl w:val="0"/>
          <w:numId w:val="4"/>
        </w:numPr>
        <w:spacing w:after="120" w:line="312" w:lineRule="atLeast"/>
        <w:ind w:hanging="720"/>
        <w:rPr>
          <w:rFonts w:ascii="Arial" w:eastAsia="Times New Roman" w:hAnsi="Arial" w:cs="Arial"/>
          <w:b/>
          <w:sz w:val="20"/>
          <w:szCs w:val="20"/>
        </w:rPr>
      </w:pPr>
      <w:r w:rsidRPr="008E09E4">
        <w:rPr>
          <w:rFonts w:ascii="Arial" w:eastAsia="Times New Roman" w:hAnsi="Arial" w:cs="Arial"/>
          <w:b/>
          <w:iCs/>
          <w:sz w:val="20"/>
          <w:szCs w:val="20"/>
        </w:rPr>
        <w:t>The frequency of the transfer (</w:t>
      </w:r>
      <w:proofErr w:type="gramStart"/>
      <w:r w:rsidRPr="008E09E4">
        <w:rPr>
          <w:rFonts w:ascii="Arial" w:eastAsia="Times New Roman" w:hAnsi="Arial" w:cs="Arial"/>
          <w:b/>
          <w:iCs/>
          <w:sz w:val="20"/>
          <w:szCs w:val="20"/>
        </w:rPr>
        <w:t>e.g.</w:t>
      </w:r>
      <w:proofErr w:type="gramEnd"/>
      <w:r w:rsidRPr="008E09E4">
        <w:rPr>
          <w:rFonts w:ascii="Arial" w:eastAsia="Times New Roman" w:hAnsi="Arial" w:cs="Arial"/>
          <w:b/>
          <w:iCs/>
          <w:sz w:val="20"/>
          <w:szCs w:val="20"/>
        </w:rPr>
        <w:t xml:space="preserve"> whether the data is transferred on a one-off or continuous basis).</w:t>
      </w:r>
    </w:p>
    <w:p w14:paraId="50711C99" w14:textId="1A0223CC" w:rsidR="008E09E4" w:rsidRDefault="003E247A" w:rsidP="008E09E4">
      <w:pPr>
        <w:spacing w:before="120" w:after="160" w:line="312" w:lineRule="atLeast"/>
        <w:ind w:firstLine="810"/>
        <w:jc w:val="both"/>
        <w:rPr>
          <w:rFonts w:ascii="Arial" w:eastAsia="Times New Roman" w:hAnsi="Arial" w:cs="Arial"/>
          <w:sz w:val="20"/>
          <w:szCs w:val="20"/>
        </w:rPr>
      </w:pPr>
      <w:r w:rsidRPr="003E247A">
        <w:rPr>
          <w:rFonts w:ascii="Arial" w:eastAsia="Times New Roman" w:hAnsi="Arial" w:cs="Arial"/>
          <w:iCs/>
          <w:sz w:val="20"/>
          <w:szCs w:val="20"/>
        </w:rPr>
        <w:t xml:space="preserve">Continuous during the provision of the Services to </w:t>
      </w:r>
      <w:r w:rsidR="008B7E4E">
        <w:rPr>
          <w:rFonts w:ascii="Arial" w:eastAsia="Times New Roman" w:hAnsi="Arial" w:cs="Arial"/>
          <w:iCs/>
          <w:sz w:val="20"/>
          <w:szCs w:val="20"/>
        </w:rPr>
        <w:t>Customer</w:t>
      </w:r>
      <w:r w:rsidRPr="003E247A">
        <w:rPr>
          <w:rFonts w:ascii="Arial" w:eastAsia="Times New Roman" w:hAnsi="Arial" w:cs="Arial"/>
          <w:iCs/>
          <w:sz w:val="20"/>
          <w:szCs w:val="20"/>
        </w:rPr>
        <w:t>.</w:t>
      </w:r>
    </w:p>
    <w:p w14:paraId="3057478C" w14:textId="513DC2CB" w:rsidR="003E247A" w:rsidRPr="008E09E4" w:rsidRDefault="003E247A" w:rsidP="005E6280">
      <w:pPr>
        <w:pStyle w:val="ListParagraph"/>
        <w:numPr>
          <w:ilvl w:val="0"/>
          <w:numId w:val="4"/>
        </w:numPr>
        <w:spacing w:before="120" w:line="312" w:lineRule="atLeast"/>
        <w:ind w:hanging="720"/>
        <w:jc w:val="both"/>
        <w:rPr>
          <w:rFonts w:ascii="Arial" w:eastAsia="Times New Roman" w:hAnsi="Arial" w:cs="Arial"/>
          <w:sz w:val="20"/>
          <w:szCs w:val="20"/>
        </w:rPr>
      </w:pPr>
      <w:r w:rsidRPr="008E09E4">
        <w:rPr>
          <w:rFonts w:ascii="Arial" w:eastAsia="Times New Roman" w:hAnsi="Arial" w:cs="Arial"/>
          <w:b/>
          <w:iCs/>
          <w:sz w:val="20"/>
          <w:szCs w:val="20"/>
        </w:rPr>
        <w:t>Nature of the Processing.</w:t>
      </w:r>
    </w:p>
    <w:p w14:paraId="1F60828E" w14:textId="77777777" w:rsidR="003E247A" w:rsidRPr="003E247A" w:rsidRDefault="003E247A" w:rsidP="003E247A">
      <w:pPr>
        <w:spacing w:before="120" w:after="160" w:line="312" w:lineRule="atLeast"/>
        <w:ind w:left="360"/>
        <w:contextualSpacing/>
        <w:jc w:val="both"/>
        <w:rPr>
          <w:rFonts w:ascii="Arial" w:eastAsia="Times New Roman" w:hAnsi="Arial" w:cs="Arial"/>
          <w:b/>
          <w:sz w:val="20"/>
          <w:szCs w:val="20"/>
        </w:rPr>
      </w:pPr>
    </w:p>
    <w:p w14:paraId="547D3A02" w14:textId="068ECAC6" w:rsidR="003E247A" w:rsidRPr="003E247A" w:rsidRDefault="003E247A" w:rsidP="003E247A">
      <w:pPr>
        <w:spacing w:before="120" w:after="160" w:line="312" w:lineRule="atLeast"/>
        <w:ind w:left="360" w:firstLine="450"/>
        <w:contextualSpacing/>
        <w:jc w:val="both"/>
        <w:rPr>
          <w:rFonts w:ascii="Arial" w:eastAsia="Times New Roman" w:hAnsi="Arial" w:cs="Arial"/>
          <w:sz w:val="20"/>
          <w:szCs w:val="20"/>
        </w:rPr>
      </w:pPr>
      <w:r w:rsidRPr="003E247A">
        <w:rPr>
          <w:rFonts w:ascii="Arial" w:eastAsia="Times New Roman" w:hAnsi="Arial" w:cs="Arial"/>
          <w:sz w:val="20"/>
          <w:szCs w:val="20"/>
        </w:rPr>
        <w:t xml:space="preserve">The provision of Services by Supplier to </w:t>
      </w:r>
      <w:r w:rsidR="008B7E4E">
        <w:rPr>
          <w:rFonts w:ascii="Arial" w:eastAsia="Times New Roman" w:hAnsi="Arial" w:cs="Arial"/>
          <w:sz w:val="20"/>
          <w:szCs w:val="20"/>
        </w:rPr>
        <w:t>Customer</w:t>
      </w:r>
      <w:r w:rsidRPr="003E247A">
        <w:rPr>
          <w:rFonts w:ascii="Arial" w:eastAsia="Times New Roman" w:hAnsi="Arial" w:cs="Arial"/>
          <w:sz w:val="20"/>
          <w:szCs w:val="20"/>
        </w:rPr>
        <w:t xml:space="preserve">. </w:t>
      </w:r>
    </w:p>
    <w:p w14:paraId="63272FF2" w14:textId="77777777" w:rsidR="003E247A" w:rsidRPr="003E247A" w:rsidRDefault="003E247A" w:rsidP="003E247A">
      <w:pPr>
        <w:spacing w:before="120" w:after="160" w:line="312" w:lineRule="atLeast"/>
        <w:ind w:left="360"/>
        <w:contextualSpacing/>
        <w:jc w:val="both"/>
        <w:rPr>
          <w:rFonts w:ascii="Arial" w:eastAsia="Times New Roman" w:hAnsi="Arial" w:cs="Arial"/>
          <w:b/>
          <w:sz w:val="20"/>
          <w:szCs w:val="20"/>
        </w:rPr>
      </w:pPr>
    </w:p>
    <w:p w14:paraId="71675338" w14:textId="3537D909" w:rsidR="003E247A" w:rsidRPr="008E09E4" w:rsidRDefault="003E247A" w:rsidP="005E6280">
      <w:pPr>
        <w:pStyle w:val="ListParagraph"/>
        <w:numPr>
          <w:ilvl w:val="0"/>
          <w:numId w:val="4"/>
        </w:numPr>
        <w:spacing w:before="120" w:line="312" w:lineRule="atLeast"/>
        <w:ind w:hanging="720"/>
        <w:jc w:val="both"/>
        <w:rPr>
          <w:rFonts w:ascii="Arial" w:eastAsia="Times New Roman" w:hAnsi="Arial" w:cs="Arial"/>
          <w:b/>
          <w:sz w:val="20"/>
          <w:szCs w:val="20"/>
        </w:rPr>
      </w:pPr>
      <w:r w:rsidRPr="008E09E4">
        <w:rPr>
          <w:rFonts w:ascii="Arial" w:eastAsia="Times New Roman" w:hAnsi="Arial" w:cs="Arial"/>
          <w:b/>
          <w:iCs/>
          <w:sz w:val="20"/>
          <w:szCs w:val="20"/>
        </w:rPr>
        <w:t>Purpose(s) of the data transfer and further Processing.</w:t>
      </w:r>
    </w:p>
    <w:p w14:paraId="23F0724C" w14:textId="77777777" w:rsidR="003E247A" w:rsidRPr="003E247A" w:rsidRDefault="003E247A" w:rsidP="003E247A">
      <w:pPr>
        <w:spacing w:before="120" w:after="160" w:line="312" w:lineRule="atLeast"/>
        <w:ind w:firstLine="794"/>
        <w:jc w:val="both"/>
        <w:rPr>
          <w:rFonts w:ascii="Arial" w:eastAsia="Times New Roman" w:hAnsi="Arial" w:cs="Arial"/>
          <w:sz w:val="20"/>
          <w:szCs w:val="20"/>
        </w:rPr>
      </w:pPr>
      <w:r w:rsidRPr="003E247A">
        <w:rPr>
          <w:rFonts w:ascii="Arial" w:eastAsia="Times New Roman" w:hAnsi="Arial" w:cs="Arial"/>
          <w:sz w:val="20"/>
          <w:szCs w:val="20"/>
        </w:rPr>
        <w:t>Listed above in No. 5.</w:t>
      </w:r>
    </w:p>
    <w:p w14:paraId="5A5D9743" w14:textId="05B4B222" w:rsidR="003E247A" w:rsidRPr="008E09E4" w:rsidRDefault="003E247A" w:rsidP="005E6280">
      <w:pPr>
        <w:pStyle w:val="ListParagraph"/>
        <w:numPr>
          <w:ilvl w:val="0"/>
          <w:numId w:val="4"/>
        </w:numPr>
        <w:spacing w:before="120" w:line="312" w:lineRule="atLeast"/>
        <w:ind w:hanging="720"/>
        <w:jc w:val="both"/>
        <w:rPr>
          <w:rFonts w:ascii="Arial" w:eastAsia="Times New Roman" w:hAnsi="Arial" w:cs="Arial"/>
          <w:b/>
          <w:sz w:val="20"/>
          <w:szCs w:val="20"/>
        </w:rPr>
      </w:pPr>
      <w:r w:rsidRPr="008E09E4">
        <w:rPr>
          <w:rFonts w:ascii="Arial" w:eastAsia="Times New Roman" w:hAnsi="Arial" w:cs="Arial"/>
          <w:b/>
          <w:iCs/>
          <w:sz w:val="20"/>
          <w:szCs w:val="20"/>
        </w:rPr>
        <w:t>The period for which the Personal Data will be retained, or, if that is not possible, the criteria used to determine that period</w:t>
      </w:r>
    </w:p>
    <w:p w14:paraId="5380D462" w14:textId="77777777" w:rsidR="003E247A" w:rsidRPr="003E247A" w:rsidRDefault="003E247A" w:rsidP="003E247A">
      <w:pPr>
        <w:spacing w:before="120" w:after="160" w:line="312" w:lineRule="atLeast"/>
        <w:ind w:left="360"/>
        <w:contextualSpacing/>
        <w:jc w:val="both"/>
        <w:rPr>
          <w:rFonts w:ascii="Arial" w:eastAsia="Times New Roman" w:hAnsi="Arial" w:cs="Arial"/>
          <w:b/>
          <w:sz w:val="20"/>
          <w:szCs w:val="20"/>
        </w:rPr>
      </w:pPr>
    </w:p>
    <w:p w14:paraId="106094C9" w14:textId="77777777" w:rsidR="003E247A" w:rsidRPr="003E247A" w:rsidRDefault="003E247A" w:rsidP="003E247A">
      <w:pPr>
        <w:spacing w:after="160" w:line="259" w:lineRule="auto"/>
        <w:ind w:left="360" w:firstLine="434"/>
        <w:contextualSpacing/>
        <w:jc w:val="both"/>
        <w:rPr>
          <w:rFonts w:ascii="Arial" w:eastAsia="Times New Roman" w:hAnsi="Arial" w:cs="Arial"/>
          <w:sz w:val="20"/>
          <w:szCs w:val="20"/>
        </w:rPr>
      </w:pPr>
      <w:r w:rsidRPr="003E247A">
        <w:rPr>
          <w:rFonts w:ascii="Arial" w:eastAsia="Times New Roman" w:hAnsi="Arial" w:cs="Arial"/>
          <w:sz w:val="20"/>
          <w:szCs w:val="20"/>
        </w:rPr>
        <w:t xml:space="preserve"> Supplier will retain the data for the duration of the Agreement subject to Section 6 of the DPA.</w:t>
      </w:r>
    </w:p>
    <w:p w14:paraId="6438AD0C" w14:textId="77777777" w:rsidR="003E247A" w:rsidRPr="003E247A" w:rsidRDefault="003E247A" w:rsidP="003E247A">
      <w:pPr>
        <w:spacing w:before="120" w:after="160" w:line="312" w:lineRule="atLeast"/>
        <w:ind w:left="360"/>
        <w:contextualSpacing/>
        <w:jc w:val="both"/>
        <w:rPr>
          <w:rFonts w:ascii="Arial" w:eastAsia="Times New Roman" w:hAnsi="Arial" w:cs="Arial"/>
          <w:b/>
          <w:sz w:val="20"/>
          <w:szCs w:val="20"/>
        </w:rPr>
      </w:pPr>
    </w:p>
    <w:p w14:paraId="6D5390E1" w14:textId="4C580511" w:rsidR="003E247A" w:rsidRPr="008E09E4" w:rsidRDefault="003E247A" w:rsidP="005E6280">
      <w:pPr>
        <w:pStyle w:val="ListParagraph"/>
        <w:numPr>
          <w:ilvl w:val="0"/>
          <w:numId w:val="4"/>
        </w:numPr>
        <w:spacing w:before="120" w:line="312" w:lineRule="atLeast"/>
        <w:ind w:hanging="720"/>
        <w:jc w:val="both"/>
        <w:rPr>
          <w:rFonts w:ascii="Arial" w:eastAsia="Times New Roman" w:hAnsi="Arial" w:cs="Arial"/>
          <w:b/>
          <w:sz w:val="20"/>
          <w:szCs w:val="20"/>
        </w:rPr>
      </w:pPr>
      <w:r w:rsidRPr="008E09E4">
        <w:rPr>
          <w:rFonts w:ascii="Arial" w:eastAsia="Times New Roman" w:hAnsi="Arial" w:cs="Arial"/>
          <w:b/>
          <w:iCs/>
          <w:sz w:val="20"/>
          <w:szCs w:val="20"/>
        </w:rPr>
        <w:t>For transfers to (sub-) Processors, also specify subject matter, nature and duration of the Processing</w:t>
      </w:r>
    </w:p>
    <w:p w14:paraId="39E9FAAE" w14:textId="77777777" w:rsidR="003E247A" w:rsidRPr="003E247A" w:rsidRDefault="003E247A" w:rsidP="003E247A">
      <w:pPr>
        <w:spacing w:before="120" w:after="160" w:line="312" w:lineRule="atLeast"/>
        <w:ind w:left="720"/>
        <w:jc w:val="both"/>
        <w:rPr>
          <w:rFonts w:ascii="Arial" w:eastAsia="Times New Roman" w:hAnsi="Arial" w:cs="Arial"/>
          <w:sz w:val="20"/>
          <w:szCs w:val="20"/>
        </w:rPr>
      </w:pPr>
      <w:r w:rsidRPr="003E247A">
        <w:rPr>
          <w:rFonts w:ascii="Arial" w:eastAsia="Times New Roman" w:hAnsi="Arial" w:cs="Arial"/>
          <w:sz w:val="20"/>
          <w:szCs w:val="20"/>
        </w:rPr>
        <w:t>As stated above.</w:t>
      </w:r>
    </w:p>
    <w:p w14:paraId="6042B143" w14:textId="77777777" w:rsidR="003E247A" w:rsidRPr="003E247A" w:rsidRDefault="003E247A" w:rsidP="003E247A">
      <w:pPr>
        <w:spacing w:after="160" w:line="259" w:lineRule="auto"/>
        <w:rPr>
          <w:rFonts w:ascii="Arial" w:eastAsia="Times New Roman" w:hAnsi="Arial" w:cs="Arial"/>
          <w:sz w:val="20"/>
          <w:szCs w:val="20"/>
        </w:rPr>
      </w:pPr>
      <w:r w:rsidRPr="003E247A">
        <w:rPr>
          <w:rFonts w:ascii="Arial" w:eastAsia="Times New Roman" w:hAnsi="Arial" w:cs="Arial"/>
          <w:sz w:val="20"/>
          <w:szCs w:val="20"/>
        </w:rPr>
        <w:br w:type="page"/>
      </w:r>
    </w:p>
    <w:p w14:paraId="79973F30" w14:textId="77777777" w:rsidR="003E247A" w:rsidRPr="003E247A" w:rsidRDefault="003E247A" w:rsidP="003E247A">
      <w:pPr>
        <w:spacing w:line="259" w:lineRule="auto"/>
        <w:jc w:val="center"/>
        <w:rPr>
          <w:rFonts w:ascii="Arial" w:eastAsia="Batang" w:hAnsi="Arial" w:cs="Arial"/>
          <w:b/>
          <w:sz w:val="20"/>
          <w:szCs w:val="20"/>
          <w:lang w:eastAsia="ko-KR"/>
        </w:rPr>
      </w:pPr>
      <w:r w:rsidRPr="003E247A">
        <w:rPr>
          <w:rFonts w:ascii="Arial" w:eastAsia="Batang" w:hAnsi="Arial" w:cs="Arial"/>
          <w:b/>
          <w:sz w:val="20"/>
          <w:szCs w:val="20"/>
          <w:lang w:eastAsia="ko-KR"/>
        </w:rPr>
        <w:lastRenderedPageBreak/>
        <w:t>SCHEDULE C</w:t>
      </w:r>
    </w:p>
    <w:p w14:paraId="3A600B33" w14:textId="77777777" w:rsidR="003E247A" w:rsidRPr="003E247A" w:rsidRDefault="003E247A" w:rsidP="003E247A">
      <w:pPr>
        <w:keepNext/>
        <w:keepLines/>
        <w:spacing w:after="120" w:line="259" w:lineRule="auto"/>
        <w:jc w:val="center"/>
        <w:outlineLvl w:val="2"/>
        <w:rPr>
          <w:rFonts w:ascii="Arial" w:eastAsia="Times New Roman" w:hAnsi="Arial" w:cs="Arial"/>
          <w:b/>
          <w:sz w:val="20"/>
          <w:szCs w:val="20"/>
          <w:lang w:val="en-GB"/>
        </w:rPr>
      </w:pPr>
      <w:r w:rsidRPr="003E247A">
        <w:rPr>
          <w:rFonts w:ascii="Arial" w:eastAsia="Times New Roman" w:hAnsi="Arial" w:cs="Arial"/>
          <w:b/>
          <w:sz w:val="20"/>
          <w:szCs w:val="20"/>
          <w:lang w:val="en-GB"/>
        </w:rPr>
        <w:t>STANDARD CONTRACTUAL CLAUSES</w:t>
      </w:r>
    </w:p>
    <w:p w14:paraId="07BC528C" w14:textId="77777777" w:rsidR="004649A8" w:rsidRPr="00267376" w:rsidRDefault="004649A8" w:rsidP="004649A8">
      <w:pPr>
        <w:spacing w:before="240" w:after="120"/>
        <w:rPr>
          <w:rFonts w:ascii="Arial" w:hAnsi="Arial" w:cs="Arial"/>
          <w:sz w:val="20"/>
          <w:szCs w:val="20"/>
          <w:lang w:val="en-GB"/>
        </w:rPr>
      </w:pPr>
      <w:bookmarkStart w:id="4" w:name="_Hlk203489070"/>
      <w:r>
        <w:rPr>
          <w:rFonts w:ascii="Arial" w:hAnsi="Arial" w:cs="Arial"/>
          <w:sz w:val="20"/>
          <w:szCs w:val="20"/>
          <w:lang w:val="en-GB"/>
        </w:rPr>
        <w:t xml:space="preserve">The EU SCCs </w:t>
      </w:r>
      <w:r w:rsidRPr="00267376">
        <w:rPr>
          <w:rFonts w:ascii="Arial" w:hAnsi="Arial" w:cs="Arial"/>
          <w:sz w:val="20"/>
          <w:szCs w:val="20"/>
          <w:lang w:val="en-GB"/>
        </w:rPr>
        <w:t xml:space="preserve">adopted by the European Commission (2021/914) and published at </w:t>
      </w:r>
      <w:hyperlink r:id="rId10" w:history="1">
        <w:r w:rsidRPr="00267376">
          <w:rPr>
            <w:rFonts w:ascii="Arial" w:hAnsi="Arial" w:cs="Arial"/>
            <w:color w:val="0563C1"/>
            <w:sz w:val="20"/>
            <w:szCs w:val="20"/>
            <w:u w:val="single"/>
            <w:lang w:val="en-GB"/>
          </w:rPr>
          <w:t>https://eur-lex.europa.eu/eli/dec_impl/2021/914/oj</w:t>
        </w:r>
      </w:hyperlink>
      <w:r w:rsidRPr="00267376">
        <w:rPr>
          <w:rFonts w:ascii="Arial" w:hAnsi="Arial" w:cs="Arial"/>
          <w:sz w:val="20"/>
          <w:szCs w:val="20"/>
          <w:lang w:val="en-GB"/>
        </w:rPr>
        <w:t xml:space="preserve"> are hereby agreed to and incorporated into the Agreement with the following allowed modifications: </w:t>
      </w:r>
    </w:p>
    <w:bookmarkEnd w:id="4"/>
    <w:p w14:paraId="6E389749" w14:textId="041F3DF1" w:rsidR="003E247A" w:rsidRPr="003E247A" w:rsidRDefault="003E247A" w:rsidP="003E247A">
      <w:pPr>
        <w:spacing w:before="240" w:after="120" w:line="259" w:lineRule="auto"/>
        <w:rPr>
          <w:rFonts w:ascii="Arial" w:hAnsi="Arial" w:cs="Arial"/>
          <w:b/>
          <w:bCs/>
          <w:sz w:val="20"/>
          <w:szCs w:val="20"/>
          <w:lang w:val="en-GB"/>
        </w:rPr>
      </w:pPr>
      <w:r w:rsidRPr="003E247A">
        <w:rPr>
          <w:rFonts w:ascii="Arial" w:hAnsi="Arial" w:cs="Arial"/>
          <w:b/>
          <w:bCs/>
          <w:sz w:val="20"/>
          <w:szCs w:val="20"/>
          <w:lang w:val="en-GB"/>
        </w:rPr>
        <w:t>Applicable Module</w:t>
      </w:r>
      <w:r w:rsidR="00072F58">
        <w:rPr>
          <w:rFonts w:ascii="Arial" w:hAnsi="Arial" w:cs="Arial"/>
          <w:b/>
          <w:bCs/>
          <w:sz w:val="20"/>
          <w:szCs w:val="20"/>
          <w:lang w:val="en-GB"/>
        </w:rPr>
        <w:t>(s)</w:t>
      </w:r>
    </w:p>
    <w:p w14:paraId="77B5745F" w14:textId="77777777" w:rsidR="003E247A" w:rsidRPr="003E247A" w:rsidRDefault="003E247A" w:rsidP="003E247A">
      <w:pPr>
        <w:keepNext/>
        <w:keepLines/>
        <w:numPr>
          <w:ilvl w:val="0"/>
          <w:numId w:val="32"/>
        </w:numPr>
        <w:spacing w:after="160" w:line="259" w:lineRule="auto"/>
        <w:outlineLvl w:val="0"/>
        <w:rPr>
          <w:rFonts w:ascii="Arial" w:eastAsia="Times New Roman" w:hAnsi="Arial" w:cs="Arial"/>
          <w:sz w:val="20"/>
          <w:szCs w:val="20"/>
          <w:lang w:eastAsia="ko-KR"/>
        </w:rPr>
      </w:pPr>
      <w:r w:rsidRPr="003E247A">
        <w:rPr>
          <w:rFonts w:ascii="Arial" w:hAnsi="Arial" w:cs="Arial"/>
          <w:sz w:val="20"/>
          <w:szCs w:val="20"/>
          <w:lang w:val="en-GB"/>
        </w:rPr>
        <w:t xml:space="preserve">Where Personal Data protected by the EU Data Protection Law is transferred, either directly or via onward </w:t>
      </w:r>
      <w:r w:rsidRPr="003E247A">
        <w:rPr>
          <w:rFonts w:ascii="Arial" w:eastAsia="Times New Roman" w:hAnsi="Arial" w:cs="Arial"/>
          <w:sz w:val="20"/>
          <w:szCs w:val="20"/>
          <w:lang w:eastAsia="ko-KR"/>
        </w:rPr>
        <w:t xml:space="preserve">transfer, to a country outside of Europe that is not subject to an adequacy decision, the following applies: </w:t>
      </w:r>
    </w:p>
    <w:p w14:paraId="073E49DD" w14:textId="4E73D099" w:rsidR="003E247A" w:rsidRPr="008E09E4" w:rsidRDefault="003E247A" w:rsidP="008E09E4">
      <w:pPr>
        <w:pStyle w:val="ListParagraph"/>
        <w:numPr>
          <w:ilvl w:val="0"/>
          <w:numId w:val="37"/>
        </w:numPr>
        <w:spacing w:before="120" w:line="360" w:lineRule="auto"/>
        <w:rPr>
          <w:rFonts w:ascii="Arial" w:hAnsi="Arial" w:cs="Arial"/>
          <w:sz w:val="20"/>
          <w:szCs w:val="20"/>
        </w:rPr>
      </w:pPr>
      <w:r w:rsidRPr="008E09E4">
        <w:rPr>
          <w:rFonts w:ascii="Arial" w:hAnsi="Arial" w:cs="Arial"/>
          <w:sz w:val="20"/>
          <w:szCs w:val="20"/>
        </w:rPr>
        <w:t xml:space="preserve">The EU SCCs are hereby incorporated into this DPA by reference as follows: </w:t>
      </w:r>
    </w:p>
    <w:p w14:paraId="23DE33B3" w14:textId="0C7A51B4" w:rsidR="008E09E4" w:rsidRPr="008E09E4" w:rsidRDefault="008B7E4E" w:rsidP="008E09E4">
      <w:pPr>
        <w:pStyle w:val="ListParagraph"/>
        <w:numPr>
          <w:ilvl w:val="0"/>
          <w:numId w:val="37"/>
        </w:numPr>
        <w:spacing w:before="120" w:line="360" w:lineRule="auto"/>
        <w:rPr>
          <w:rFonts w:ascii="Arial" w:hAnsi="Arial" w:cs="Arial"/>
          <w:sz w:val="20"/>
          <w:szCs w:val="20"/>
        </w:rPr>
      </w:pPr>
      <w:r>
        <w:rPr>
          <w:rFonts w:ascii="Arial" w:hAnsi="Arial" w:cs="Arial"/>
          <w:sz w:val="20"/>
          <w:szCs w:val="20"/>
        </w:rPr>
        <w:t>Customer</w:t>
      </w:r>
      <w:r w:rsidR="003E247A" w:rsidRPr="008E09E4">
        <w:rPr>
          <w:rFonts w:ascii="Arial" w:hAnsi="Arial" w:cs="Arial"/>
          <w:sz w:val="20"/>
          <w:szCs w:val="20"/>
        </w:rPr>
        <w:t xml:space="preserve"> is the “data exporter” and Supplier is the “data importer”.</w:t>
      </w:r>
    </w:p>
    <w:p w14:paraId="1C7951A0" w14:textId="38C4A57D" w:rsidR="008E09E4" w:rsidRPr="008E09E4" w:rsidRDefault="003E247A" w:rsidP="008E09E4">
      <w:pPr>
        <w:pStyle w:val="ListParagraph"/>
        <w:numPr>
          <w:ilvl w:val="0"/>
          <w:numId w:val="37"/>
        </w:numPr>
        <w:spacing w:before="120" w:line="360" w:lineRule="auto"/>
        <w:rPr>
          <w:rFonts w:ascii="Arial" w:hAnsi="Arial" w:cs="Arial"/>
          <w:sz w:val="20"/>
          <w:szCs w:val="20"/>
        </w:rPr>
      </w:pPr>
      <w:r w:rsidRPr="008E09E4">
        <w:rPr>
          <w:rFonts w:ascii="Arial" w:hAnsi="Arial" w:cs="Arial"/>
          <w:sz w:val="20"/>
          <w:szCs w:val="20"/>
        </w:rPr>
        <w:t>Module One (Controller to Controller) applies where Supplier is Processing Supplier Account Data</w:t>
      </w:r>
      <w:r w:rsidR="00DE5416">
        <w:rPr>
          <w:rFonts w:ascii="Arial" w:hAnsi="Arial" w:cs="Arial"/>
          <w:sz w:val="20"/>
          <w:szCs w:val="20"/>
        </w:rPr>
        <w:t xml:space="preserve">, </w:t>
      </w:r>
      <w:r w:rsidRPr="008E09E4">
        <w:rPr>
          <w:rFonts w:ascii="Arial" w:hAnsi="Arial" w:cs="Arial"/>
          <w:sz w:val="20"/>
          <w:szCs w:val="20"/>
        </w:rPr>
        <w:t>Supplier Usage Data</w:t>
      </w:r>
      <w:r w:rsidR="00DE5416">
        <w:rPr>
          <w:rFonts w:ascii="Arial" w:hAnsi="Arial" w:cs="Arial"/>
          <w:sz w:val="20"/>
          <w:szCs w:val="20"/>
        </w:rPr>
        <w:t xml:space="preserve"> or acting at the direction of Customer employees for</w:t>
      </w:r>
      <w:r w:rsidR="004649A8">
        <w:rPr>
          <w:rFonts w:ascii="Arial" w:hAnsi="Arial" w:cs="Arial"/>
          <w:sz w:val="20"/>
          <w:szCs w:val="20"/>
        </w:rPr>
        <w:t xml:space="preserve"> financial compliance obligations</w:t>
      </w:r>
      <w:r w:rsidRPr="008E09E4">
        <w:rPr>
          <w:rFonts w:ascii="Arial" w:hAnsi="Arial" w:cs="Arial"/>
          <w:sz w:val="20"/>
          <w:szCs w:val="20"/>
        </w:rPr>
        <w:t>.</w:t>
      </w:r>
      <w:r w:rsidR="008E09E4" w:rsidRPr="008E09E4">
        <w:rPr>
          <w:rFonts w:ascii="Arial" w:hAnsi="Arial" w:cs="Arial"/>
          <w:sz w:val="20"/>
          <w:szCs w:val="20"/>
        </w:rPr>
        <w:t xml:space="preserve"> </w:t>
      </w:r>
    </w:p>
    <w:p w14:paraId="6F6A5D42" w14:textId="5BF914EF" w:rsidR="003E247A" w:rsidRPr="008E09E4" w:rsidRDefault="003E247A" w:rsidP="008E09E4">
      <w:pPr>
        <w:pStyle w:val="ListParagraph"/>
        <w:numPr>
          <w:ilvl w:val="0"/>
          <w:numId w:val="37"/>
        </w:numPr>
        <w:spacing w:before="120" w:line="360" w:lineRule="auto"/>
        <w:rPr>
          <w:rFonts w:ascii="Arial" w:hAnsi="Arial" w:cs="Arial"/>
          <w:sz w:val="20"/>
          <w:szCs w:val="20"/>
        </w:rPr>
      </w:pPr>
      <w:r w:rsidRPr="008E09E4">
        <w:rPr>
          <w:rFonts w:ascii="Arial" w:hAnsi="Arial" w:cs="Arial"/>
          <w:sz w:val="20"/>
          <w:szCs w:val="20"/>
        </w:rPr>
        <w:t xml:space="preserve">Module Two (Controller to Processor) applies where </w:t>
      </w:r>
      <w:r w:rsidR="008B7E4E">
        <w:rPr>
          <w:rFonts w:ascii="Arial" w:hAnsi="Arial" w:cs="Arial"/>
          <w:sz w:val="20"/>
          <w:szCs w:val="20"/>
        </w:rPr>
        <w:t>Customer</w:t>
      </w:r>
      <w:r w:rsidRPr="008E09E4">
        <w:rPr>
          <w:rFonts w:ascii="Arial" w:hAnsi="Arial" w:cs="Arial"/>
          <w:sz w:val="20"/>
          <w:szCs w:val="20"/>
        </w:rPr>
        <w:t xml:space="preserve"> is a Controller of </w:t>
      </w:r>
      <w:r w:rsidR="008B7E4E">
        <w:rPr>
          <w:rFonts w:ascii="Arial" w:hAnsi="Arial" w:cs="Arial"/>
          <w:sz w:val="20"/>
          <w:szCs w:val="20"/>
        </w:rPr>
        <w:t>Customer</w:t>
      </w:r>
      <w:r w:rsidRPr="008E09E4">
        <w:rPr>
          <w:rFonts w:ascii="Arial" w:hAnsi="Arial" w:cs="Arial"/>
          <w:sz w:val="20"/>
          <w:szCs w:val="20"/>
        </w:rPr>
        <w:t xml:space="preserve"> Personal Data and Supplier is Processing </w:t>
      </w:r>
      <w:r w:rsidR="008B7E4E">
        <w:rPr>
          <w:rFonts w:ascii="Arial" w:hAnsi="Arial" w:cs="Arial"/>
          <w:sz w:val="20"/>
          <w:szCs w:val="20"/>
        </w:rPr>
        <w:t>Customer</w:t>
      </w:r>
      <w:r w:rsidRPr="008E09E4">
        <w:rPr>
          <w:rFonts w:ascii="Arial" w:hAnsi="Arial" w:cs="Arial"/>
          <w:sz w:val="20"/>
          <w:szCs w:val="20"/>
        </w:rPr>
        <w:t xml:space="preserve"> Personal data as a Processor. </w:t>
      </w:r>
    </w:p>
    <w:p w14:paraId="5E88ADC7" w14:textId="2883B6F9" w:rsidR="003E247A" w:rsidRPr="008E09E4" w:rsidRDefault="003E247A" w:rsidP="008E09E4">
      <w:pPr>
        <w:pStyle w:val="ListParagraph"/>
        <w:numPr>
          <w:ilvl w:val="0"/>
          <w:numId w:val="37"/>
        </w:numPr>
        <w:spacing w:before="120" w:line="360" w:lineRule="auto"/>
        <w:rPr>
          <w:rFonts w:ascii="Arial" w:hAnsi="Arial" w:cs="Arial"/>
          <w:sz w:val="20"/>
          <w:szCs w:val="20"/>
        </w:rPr>
      </w:pPr>
      <w:r w:rsidRPr="008E09E4">
        <w:rPr>
          <w:rFonts w:ascii="Arial" w:hAnsi="Arial" w:cs="Arial"/>
          <w:sz w:val="20"/>
          <w:szCs w:val="20"/>
        </w:rPr>
        <w:t xml:space="preserve">Module Three (Processor to Processor) applies where </w:t>
      </w:r>
      <w:r w:rsidR="008B7E4E">
        <w:rPr>
          <w:rFonts w:ascii="Arial" w:hAnsi="Arial" w:cs="Arial"/>
          <w:sz w:val="20"/>
          <w:szCs w:val="20"/>
        </w:rPr>
        <w:t>Customer</w:t>
      </w:r>
      <w:r w:rsidRPr="008E09E4">
        <w:rPr>
          <w:rFonts w:ascii="Arial" w:hAnsi="Arial" w:cs="Arial"/>
          <w:sz w:val="20"/>
          <w:szCs w:val="20"/>
        </w:rPr>
        <w:t xml:space="preserve"> is a Processor of </w:t>
      </w:r>
      <w:r w:rsidR="008B7E4E">
        <w:rPr>
          <w:rFonts w:ascii="Arial" w:hAnsi="Arial" w:cs="Arial"/>
          <w:sz w:val="20"/>
          <w:szCs w:val="20"/>
        </w:rPr>
        <w:t>Customer</w:t>
      </w:r>
      <w:r w:rsidRPr="008E09E4">
        <w:rPr>
          <w:rFonts w:ascii="Arial" w:hAnsi="Arial" w:cs="Arial"/>
          <w:sz w:val="20"/>
          <w:szCs w:val="20"/>
        </w:rPr>
        <w:t xml:space="preserve"> Personal Data and Supplier is Processing </w:t>
      </w:r>
      <w:r w:rsidR="008B7E4E">
        <w:rPr>
          <w:rFonts w:ascii="Arial" w:hAnsi="Arial" w:cs="Arial"/>
          <w:sz w:val="20"/>
          <w:szCs w:val="20"/>
        </w:rPr>
        <w:t>Customer</w:t>
      </w:r>
      <w:r w:rsidRPr="008E09E4">
        <w:rPr>
          <w:rFonts w:ascii="Arial" w:hAnsi="Arial" w:cs="Arial"/>
          <w:sz w:val="20"/>
          <w:szCs w:val="20"/>
        </w:rPr>
        <w:t xml:space="preserve"> Personal Data as another Processor. </w:t>
      </w:r>
    </w:p>
    <w:p w14:paraId="3C7F8E6C" w14:textId="098DA96F" w:rsidR="003E247A" w:rsidRPr="008E09E4" w:rsidRDefault="003E247A" w:rsidP="008E09E4">
      <w:pPr>
        <w:pStyle w:val="ListParagraph"/>
        <w:numPr>
          <w:ilvl w:val="0"/>
          <w:numId w:val="37"/>
        </w:numPr>
        <w:spacing w:before="120" w:line="360" w:lineRule="auto"/>
        <w:rPr>
          <w:rFonts w:ascii="Arial" w:hAnsi="Arial" w:cs="Arial"/>
          <w:sz w:val="20"/>
          <w:szCs w:val="20"/>
        </w:rPr>
      </w:pPr>
      <w:r w:rsidRPr="008E09E4">
        <w:rPr>
          <w:rFonts w:ascii="Arial" w:hAnsi="Arial" w:cs="Arial"/>
          <w:sz w:val="20"/>
          <w:szCs w:val="20"/>
        </w:rPr>
        <w:t>By entering into this DPA, each Party is deemed to have signed the EU SCCs as of the commencement date of the Agreement.</w:t>
      </w:r>
    </w:p>
    <w:p w14:paraId="1AA9C2D2" w14:textId="77777777" w:rsidR="008E09E4" w:rsidRPr="008E09E4" w:rsidRDefault="008E09E4" w:rsidP="008E09E4"/>
    <w:p w14:paraId="0487AAFE" w14:textId="16047EF0" w:rsidR="003E247A" w:rsidRDefault="003E247A" w:rsidP="008E09E4">
      <w:pPr>
        <w:pStyle w:val="ListParagraph"/>
        <w:keepNext/>
        <w:keepLines/>
        <w:numPr>
          <w:ilvl w:val="0"/>
          <w:numId w:val="32"/>
        </w:numPr>
        <w:outlineLvl w:val="0"/>
        <w:rPr>
          <w:rFonts w:ascii="Arial" w:eastAsia="Times New Roman" w:hAnsi="Arial" w:cs="Arial"/>
          <w:sz w:val="20"/>
          <w:szCs w:val="20"/>
        </w:rPr>
      </w:pPr>
      <w:r w:rsidRPr="008E09E4">
        <w:rPr>
          <w:rFonts w:ascii="Arial" w:eastAsia="Times New Roman" w:hAnsi="Arial" w:cs="Arial"/>
          <w:sz w:val="20"/>
          <w:szCs w:val="20"/>
        </w:rPr>
        <w:t xml:space="preserve">For each Module, where applicable: </w:t>
      </w:r>
    </w:p>
    <w:p w14:paraId="458669FF" w14:textId="77777777" w:rsidR="008E09E4" w:rsidRPr="008E09E4" w:rsidRDefault="008E09E4" w:rsidP="008E09E4">
      <w:pPr>
        <w:pStyle w:val="ListParagraph"/>
        <w:keepNext/>
        <w:keepLines/>
        <w:ind w:left="0"/>
        <w:outlineLvl w:val="0"/>
        <w:rPr>
          <w:rFonts w:ascii="Arial" w:eastAsia="Times New Roman" w:hAnsi="Arial" w:cs="Arial"/>
          <w:sz w:val="20"/>
          <w:szCs w:val="20"/>
        </w:rPr>
      </w:pPr>
    </w:p>
    <w:p w14:paraId="63B77902" w14:textId="77777777" w:rsidR="003E247A" w:rsidRPr="008E09E4" w:rsidRDefault="003E247A" w:rsidP="008E09E4">
      <w:pPr>
        <w:pStyle w:val="ListParagraph"/>
        <w:numPr>
          <w:ilvl w:val="0"/>
          <w:numId w:val="38"/>
        </w:numPr>
        <w:spacing w:line="360" w:lineRule="auto"/>
        <w:rPr>
          <w:rFonts w:ascii="Arial" w:hAnsi="Arial" w:cs="Arial"/>
          <w:sz w:val="20"/>
          <w:szCs w:val="20"/>
        </w:rPr>
      </w:pPr>
      <w:r w:rsidRPr="008E09E4">
        <w:rPr>
          <w:rFonts w:ascii="Arial" w:hAnsi="Arial" w:cs="Arial"/>
          <w:sz w:val="20"/>
          <w:szCs w:val="20"/>
        </w:rPr>
        <w:t xml:space="preserve">In Clause 7, the optional docking clause does apply. </w:t>
      </w:r>
    </w:p>
    <w:p w14:paraId="10AA3E69" w14:textId="77777777" w:rsidR="003E247A" w:rsidRPr="008E09E4" w:rsidRDefault="003E247A" w:rsidP="008E09E4">
      <w:pPr>
        <w:pStyle w:val="ListParagraph"/>
        <w:numPr>
          <w:ilvl w:val="0"/>
          <w:numId w:val="38"/>
        </w:numPr>
        <w:spacing w:line="360" w:lineRule="auto"/>
        <w:rPr>
          <w:rFonts w:ascii="Arial" w:hAnsi="Arial" w:cs="Arial"/>
          <w:sz w:val="20"/>
          <w:szCs w:val="20"/>
        </w:rPr>
      </w:pPr>
      <w:r w:rsidRPr="008E09E4">
        <w:rPr>
          <w:rFonts w:ascii="Arial" w:hAnsi="Arial" w:cs="Arial"/>
          <w:sz w:val="20"/>
          <w:szCs w:val="20"/>
        </w:rPr>
        <w:t>In Clause 9, Option 2 applies, and the time period for prior notice of Sub-processor changes is 30 days</w:t>
      </w:r>
    </w:p>
    <w:p w14:paraId="6E28FF35" w14:textId="77777777" w:rsidR="003E247A" w:rsidRPr="008E09E4" w:rsidRDefault="003E247A" w:rsidP="008E09E4">
      <w:pPr>
        <w:pStyle w:val="ListParagraph"/>
        <w:numPr>
          <w:ilvl w:val="0"/>
          <w:numId w:val="38"/>
        </w:numPr>
        <w:spacing w:line="360" w:lineRule="auto"/>
        <w:rPr>
          <w:rFonts w:ascii="Arial" w:hAnsi="Arial" w:cs="Arial"/>
          <w:sz w:val="20"/>
          <w:szCs w:val="20"/>
        </w:rPr>
      </w:pPr>
      <w:r w:rsidRPr="008E09E4">
        <w:rPr>
          <w:rFonts w:ascii="Arial" w:hAnsi="Arial" w:cs="Arial"/>
          <w:sz w:val="20"/>
          <w:szCs w:val="20"/>
        </w:rPr>
        <w:t>In Clause 11, the optional language does apply.</w:t>
      </w:r>
    </w:p>
    <w:p w14:paraId="35D395E1" w14:textId="77777777" w:rsidR="003E247A" w:rsidRPr="008E09E4" w:rsidRDefault="003E247A" w:rsidP="008E09E4">
      <w:pPr>
        <w:pStyle w:val="ListParagraph"/>
        <w:numPr>
          <w:ilvl w:val="0"/>
          <w:numId w:val="38"/>
        </w:numPr>
        <w:spacing w:line="360" w:lineRule="auto"/>
        <w:rPr>
          <w:rFonts w:ascii="Arial" w:hAnsi="Arial" w:cs="Arial"/>
          <w:sz w:val="20"/>
          <w:szCs w:val="20"/>
        </w:rPr>
      </w:pPr>
      <w:r w:rsidRPr="008E09E4">
        <w:rPr>
          <w:rFonts w:ascii="Arial" w:hAnsi="Arial" w:cs="Arial"/>
          <w:sz w:val="20"/>
          <w:szCs w:val="20"/>
        </w:rPr>
        <w:t xml:space="preserve">In Clause 17, Option 1 applies, and the EU SCCs are governed by Irish law. </w:t>
      </w:r>
    </w:p>
    <w:p w14:paraId="1129BBDF" w14:textId="77777777" w:rsidR="003E247A" w:rsidRPr="008E09E4" w:rsidRDefault="003E247A" w:rsidP="008E09E4">
      <w:pPr>
        <w:pStyle w:val="ListParagraph"/>
        <w:numPr>
          <w:ilvl w:val="0"/>
          <w:numId w:val="38"/>
        </w:numPr>
        <w:spacing w:line="360" w:lineRule="auto"/>
        <w:rPr>
          <w:rFonts w:ascii="Arial" w:hAnsi="Arial" w:cs="Arial"/>
          <w:sz w:val="20"/>
          <w:szCs w:val="20"/>
        </w:rPr>
      </w:pPr>
      <w:r w:rsidRPr="008E09E4">
        <w:rPr>
          <w:rFonts w:ascii="Arial" w:hAnsi="Arial" w:cs="Arial"/>
          <w:sz w:val="20"/>
          <w:szCs w:val="20"/>
        </w:rPr>
        <w:t xml:space="preserve">In Clause 18(b), disputes will be resolved before the courts of Ireland. </w:t>
      </w:r>
    </w:p>
    <w:p w14:paraId="09191968" w14:textId="77777777" w:rsidR="003E247A" w:rsidRPr="008E09E4" w:rsidRDefault="003E247A" w:rsidP="008E09E4">
      <w:pPr>
        <w:pStyle w:val="ListParagraph"/>
        <w:numPr>
          <w:ilvl w:val="0"/>
          <w:numId w:val="38"/>
        </w:numPr>
        <w:spacing w:line="360" w:lineRule="auto"/>
        <w:rPr>
          <w:rFonts w:ascii="Arial" w:hAnsi="Arial" w:cs="Arial"/>
          <w:sz w:val="20"/>
          <w:szCs w:val="20"/>
        </w:rPr>
      </w:pPr>
      <w:r w:rsidRPr="008E09E4">
        <w:rPr>
          <w:rFonts w:ascii="Arial" w:hAnsi="Arial" w:cs="Arial"/>
          <w:sz w:val="20"/>
          <w:szCs w:val="20"/>
        </w:rPr>
        <w:t xml:space="preserve">The Appendix of EU SCCs is populated as follows: </w:t>
      </w:r>
    </w:p>
    <w:p w14:paraId="22F05185" w14:textId="77777777" w:rsidR="003E247A" w:rsidRPr="008E09E4" w:rsidRDefault="003E247A" w:rsidP="008E09E4">
      <w:pPr>
        <w:pStyle w:val="ListParagraph"/>
        <w:numPr>
          <w:ilvl w:val="0"/>
          <w:numId w:val="39"/>
        </w:numPr>
        <w:spacing w:line="360" w:lineRule="auto"/>
        <w:rPr>
          <w:rFonts w:ascii="Arial" w:hAnsi="Arial" w:cs="Arial"/>
          <w:sz w:val="20"/>
          <w:szCs w:val="20"/>
        </w:rPr>
      </w:pPr>
      <w:r w:rsidRPr="008E09E4">
        <w:rPr>
          <w:rFonts w:ascii="Arial" w:hAnsi="Arial" w:cs="Arial"/>
          <w:sz w:val="20"/>
          <w:szCs w:val="20"/>
        </w:rPr>
        <w:t xml:space="preserve">The information required for Annex I(A) is located in the Agreement and/or relevant Orders. </w:t>
      </w:r>
    </w:p>
    <w:p w14:paraId="787431A1" w14:textId="77777777" w:rsidR="003E247A" w:rsidRPr="008E09E4" w:rsidRDefault="003E247A" w:rsidP="008E09E4">
      <w:pPr>
        <w:pStyle w:val="ListParagraph"/>
        <w:numPr>
          <w:ilvl w:val="0"/>
          <w:numId w:val="39"/>
        </w:numPr>
        <w:spacing w:line="360" w:lineRule="auto"/>
        <w:rPr>
          <w:rFonts w:ascii="Arial" w:hAnsi="Arial" w:cs="Arial"/>
          <w:sz w:val="20"/>
          <w:szCs w:val="20"/>
        </w:rPr>
      </w:pPr>
      <w:r w:rsidRPr="008E09E4">
        <w:rPr>
          <w:rFonts w:ascii="Arial" w:hAnsi="Arial" w:cs="Arial"/>
          <w:sz w:val="20"/>
          <w:szCs w:val="20"/>
        </w:rPr>
        <w:t xml:space="preserve">The information required for Annex I(B) is located in Schedule B (Description of Processing) of this DPA. </w:t>
      </w:r>
    </w:p>
    <w:p w14:paraId="1CA0F749" w14:textId="77777777" w:rsidR="003E247A" w:rsidRPr="008E09E4" w:rsidRDefault="003E247A" w:rsidP="008E09E4">
      <w:pPr>
        <w:pStyle w:val="ListParagraph"/>
        <w:numPr>
          <w:ilvl w:val="0"/>
          <w:numId w:val="39"/>
        </w:numPr>
        <w:spacing w:line="360" w:lineRule="auto"/>
        <w:rPr>
          <w:rFonts w:ascii="Arial" w:hAnsi="Arial" w:cs="Arial"/>
          <w:sz w:val="20"/>
          <w:szCs w:val="20"/>
        </w:rPr>
      </w:pPr>
      <w:r w:rsidRPr="008E09E4">
        <w:rPr>
          <w:rFonts w:ascii="Arial" w:hAnsi="Arial" w:cs="Arial"/>
          <w:sz w:val="20"/>
          <w:szCs w:val="20"/>
        </w:rPr>
        <w:t>The competent supervisory authority in Annex I(C) will be determined in accordance with the Applicable Data Protection Law; and</w:t>
      </w:r>
    </w:p>
    <w:p w14:paraId="663B607E" w14:textId="77777777" w:rsidR="003E247A" w:rsidRPr="008E09E4" w:rsidRDefault="003E247A" w:rsidP="008E09E4">
      <w:pPr>
        <w:pStyle w:val="ListParagraph"/>
        <w:numPr>
          <w:ilvl w:val="0"/>
          <w:numId w:val="39"/>
        </w:numPr>
        <w:spacing w:line="360" w:lineRule="auto"/>
        <w:rPr>
          <w:rFonts w:ascii="Arial" w:hAnsi="Arial" w:cs="Arial"/>
          <w:sz w:val="20"/>
          <w:szCs w:val="20"/>
        </w:rPr>
      </w:pPr>
      <w:r w:rsidRPr="008E09E4">
        <w:rPr>
          <w:rFonts w:ascii="Arial" w:hAnsi="Arial" w:cs="Arial"/>
          <w:sz w:val="20"/>
          <w:szCs w:val="20"/>
        </w:rPr>
        <w:t>The information required for Annex II is located in Schedule A Security Measures.</w:t>
      </w:r>
    </w:p>
    <w:p w14:paraId="0EF1ABBA" w14:textId="77777777" w:rsidR="003E247A" w:rsidRPr="008E09E4" w:rsidRDefault="003E247A" w:rsidP="008E09E4">
      <w:pPr>
        <w:spacing w:line="360" w:lineRule="auto"/>
        <w:rPr>
          <w:rFonts w:ascii="Arial" w:hAnsi="Arial" w:cs="Arial"/>
          <w:sz w:val="20"/>
          <w:szCs w:val="20"/>
        </w:rPr>
      </w:pPr>
      <w:r w:rsidRPr="008E09E4">
        <w:rPr>
          <w:rFonts w:ascii="Arial" w:hAnsi="Arial" w:cs="Arial"/>
          <w:sz w:val="20"/>
          <w:szCs w:val="20"/>
        </w:rPr>
        <w:br w:type="page"/>
      </w:r>
    </w:p>
    <w:p w14:paraId="6855ABE6" w14:textId="77777777" w:rsidR="003E247A" w:rsidRPr="003E247A" w:rsidRDefault="003E247A" w:rsidP="003E247A">
      <w:pPr>
        <w:spacing w:line="259" w:lineRule="auto"/>
        <w:jc w:val="center"/>
        <w:rPr>
          <w:rFonts w:ascii="Arial" w:hAnsi="Arial" w:cs="Times New Roman"/>
          <w:b/>
          <w:caps/>
          <w:sz w:val="20"/>
          <w:szCs w:val="22"/>
        </w:rPr>
      </w:pPr>
      <w:r w:rsidRPr="003E247A">
        <w:rPr>
          <w:rFonts w:ascii="Arial" w:hAnsi="Arial" w:cs="Arial"/>
          <w:b/>
          <w:bCs/>
          <w:caps/>
          <w:sz w:val="20"/>
          <w:szCs w:val="20"/>
        </w:rPr>
        <w:lastRenderedPageBreak/>
        <w:t>SCHEDULE</w:t>
      </w:r>
      <w:r w:rsidRPr="003E247A">
        <w:rPr>
          <w:rFonts w:ascii="Arial" w:hAnsi="Arial" w:cs="Arial"/>
          <w:b/>
          <w:caps/>
          <w:sz w:val="20"/>
          <w:szCs w:val="20"/>
        </w:rPr>
        <w:t xml:space="preserve"> </w:t>
      </w:r>
      <w:r w:rsidRPr="003E247A">
        <w:rPr>
          <w:rFonts w:ascii="Arial" w:hAnsi="Arial" w:cs="Times New Roman"/>
          <w:b/>
          <w:caps/>
          <w:sz w:val="20"/>
          <w:szCs w:val="22"/>
        </w:rPr>
        <w:t>D</w:t>
      </w:r>
    </w:p>
    <w:p w14:paraId="39B092A3" w14:textId="77777777" w:rsidR="003E247A" w:rsidRPr="003E247A" w:rsidRDefault="003E247A" w:rsidP="003E247A">
      <w:pPr>
        <w:keepNext/>
        <w:keepLines/>
        <w:spacing w:before="240" w:after="120" w:line="259" w:lineRule="auto"/>
        <w:jc w:val="center"/>
        <w:outlineLvl w:val="2"/>
        <w:rPr>
          <w:rFonts w:ascii="Arial" w:eastAsia="Times New Roman" w:hAnsi="Arial" w:cs="Arial"/>
          <w:b/>
          <w:sz w:val="20"/>
          <w:szCs w:val="20"/>
          <w:lang w:val="en-GB"/>
        </w:rPr>
      </w:pPr>
      <w:r w:rsidRPr="003E247A">
        <w:rPr>
          <w:rFonts w:ascii="Arial" w:eastAsia="Times New Roman" w:hAnsi="Arial" w:cs="Arial"/>
          <w:b/>
          <w:sz w:val="20"/>
          <w:szCs w:val="20"/>
          <w:lang w:val="en-GB"/>
        </w:rPr>
        <w:t>SWITZERLAND DATA PROCESSING ADDENDUM</w:t>
      </w:r>
    </w:p>
    <w:p w14:paraId="45F64943" w14:textId="1CF44D48" w:rsidR="003E247A" w:rsidRPr="003E247A" w:rsidRDefault="003E247A" w:rsidP="003E247A">
      <w:pPr>
        <w:spacing w:after="160" w:line="256" w:lineRule="auto"/>
        <w:jc w:val="both"/>
        <w:rPr>
          <w:rFonts w:ascii="Arial" w:hAnsi="Arial" w:cs="Arial"/>
          <w:bCs/>
          <w:sz w:val="20"/>
          <w:szCs w:val="20"/>
          <w:lang w:val="en-GB"/>
        </w:rPr>
      </w:pPr>
      <w:r w:rsidRPr="003E247A">
        <w:rPr>
          <w:rFonts w:ascii="Arial" w:hAnsi="Arial" w:cs="Arial"/>
          <w:bCs/>
          <w:sz w:val="20"/>
          <w:szCs w:val="20"/>
          <w:lang w:val="en-GB"/>
        </w:rPr>
        <w:t>This Switzerland Data Processing Addendum (“</w:t>
      </w:r>
      <w:r w:rsidRPr="003E247A">
        <w:rPr>
          <w:rFonts w:ascii="Arial" w:hAnsi="Arial" w:cs="Arial"/>
          <w:b/>
          <w:bCs/>
          <w:sz w:val="20"/>
          <w:szCs w:val="20"/>
          <w:lang w:val="en-GB"/>
        </w:rPr>
        <w:t>Swiss Addendum</w:t>
      </w:r>
      <w:r w:rsidRPr="003E247A">
        <w:rPr>
          <w:rFonts w:ascii="Arial" w:hAnsi="Arial" w:cs="Arial"/>
          <w:bCs/>
          <w:sz w:val="20"/>
          <w:szCs w:val="20"/>
          <w:lang w:val="en-GB"/>
        </w:rPr>
        <w:t xml:space="preserve">”) is entered into by the Parties as set forth in the attached Data Processing Agreement. This Swiss Addendum modifies and amends the Standard Contractual Clauses in </w:t>
      </w:r>
      <w:r w:rsidR="002E0AB2">
        <w:rPr>
          <w:rFonts w:ascii="Arial" w:hAnsi="Arial" w:cs="Arial"/>
          <w:bCs/>
          <w:sz w:val="20"/>
          <w:szCs w:val="20"/>
          <w:lang w:val="en-GB"/>
        </w:rPr>
        <w:t>Schedule C</w:t>
      </w:r>
      <w:r w:rsidRPr="003E247A">
        <w:rPr>
          <w:rFonts w:ascii="Arial" w:hAnsi="Arial" w:cs="Arial"/>
          <w:bCs/>
          <w:sz w:val="20"/>
          <w:szCs w:val="20"/>
          <w:lang w:val="en-GB"/>
        </w:rPr>
        <w:t xml:space="preserve"> (the “</w:t>
      </w:r>
      <w:r w:rsidRPr="003E247A">
        <w:rPr>
          <w:rFonts w:ascii="Arial" w:hAnsi="Arial" w:cs="Arial"/>
          <w:b/>
          <w:bCs/>
          <w:sz w:val="20"/>
          <w:szCs w:val="20"/>
          <w:lang w:val="en-GB"/>
        </w:rPr>
        <w:t>SCCs</w:t>
      </w:r>
      <w:r w:rsidRPr="003E247A">
        <w:rPr>
          <w:rFonts w:ascii="Arial" w:hAnsi="Arial" w:cs="Arial"/>
          <w:bCs/>
          <w:sz w:val="20"/>
          <w:szCs w:val="20"/>
          <w:lang w:val="en-GB"/>
        </w:rPr>
        <w:t>”) in accordance with to the Swiss Ordinance to the Federal Act on Data Protection (“</w:t>
      </w:r>
      <w:r w:rsidRPr="003E247A">
        <w:rPr>
          <w:rFonts w:ascii="Arial" w:hAnsi="Arial" w:cs="Arial"/>
          <w:b/>
          <w:bCs/>
          <w:sz w:val="20"/>
          <w:szCs w:val="20"/>
          <w:lang w:val="en-GB"/>
        </w:rPr>
        <w:t>FADP</w:t>
      </w:r>
      <w:r w:rsidRPr="003E247A">
        <w:rPr>
          <w:rFonts w:ascii="Arial" w:hAnsi="Arial" w:cs="Arial"/>
          <w:bCs/>
          <w:sz w:val="20"/>
          <w:szCs w:val="20"/>
          <w:lang w:val="en-GB"/>
        </w:rPr>
        <w:t>”).</w:t>
      </w:r>
    </w:p>
    <w:p w14:paraId="14656536" w14:textId="77777777" w:rsidR="003E247A" w:rsidRPr="003E247A" w:rsidRDefault="003E247A" w:rsidP="003E247A">
      <w:pPr>
        <w:numPr>
          <w:ilvl w:val="0"/>
          <w:numId w:val="29"/>
        </w:numPr>
        <w:spacing w:after="120" w:line="257" w:lineRule="auto"/>
        <w:ind w:left="720"/>
        <w:contextualSpacing/>
        <w:jc w:val="both"/>
        <w:rPr>
          <w:rFonts w:ascii="Arial" w:hAnsi="Arial" w:cs="Arial"/>
          <w:bCs/>
          <w:sz w:val="20"/>
          <w:szCs w:val="20"/>
          <w:lang w:val="en-GB"/>
        </w:rPr>
      </w:pPr>
      <w:r w:rsidRPr="003E247A">
        <w:rPr>
          <w:rFonts w:ascii="Arial" w:hAnsi="Arial" w:cs="Arial"/>
          <w:bCs/>
          <w:sz w:val="20"/>
          <w:szCs w:val="20"/>
          <w:lang w:val="en-GB"/>
        </w:rPr>
        <w:t xml:space="preserve">If the data transmission is exclusively subject to the FADP, the Competent Supervisory Authority in Clause 13 of the SCCs shall be designated as the Swiss Federal Data Protection and Information Commissioner (“FDPIC”).  If the data transmission is subject to both the FADP and the GDPR, the Competent Supervisory Authority in Clause 13 shall be designated as the FDPIC in addition to the authority designated in </w:t>
      </w:r>
      <w:r w:rsidRPr="003E247A">
        <w:rPr>
          <w:rFonts w:ascii="Arial" w:hAnsi="Arial" w:cs="Arial"/>
          <w:bCs/>
          <w:sz w:val="20"/>
          <w:szCs w:val="20"/>
        </w:rPr>
        <w:t>Clause 13.</w:t>
      </w:r>
    </w:p>
    <w:p w14:paraId="10E8823E" w14:textId="77777777" w:rsidR="003E247A" w:rsidRPr="003E247A" w:rsidRDefault="003E247A" w:rsidP="003E247A">
      <w:pPr>
        <w:spacing w:after="120" w:line="257" w:lineRule="auto"/>
        <w:ind w:left="720"/>
        <w:contextualSpacing/>
        <w:jc w:val="both"/>
        <w:rPr>
          <w:rFonts w:ascii="Arial" w:hAnsi="Arial" w:cs="Arial"/>
          <w:bCs/>
          <w:sz w:val="20"/>
          <w:szCs w:val="20"/>
          <w:lang w:val="en-GB"/>
        </w:rPr>
      </w:pPr>
    </w:p>
    <w:p w14:paraId="42D92BC9" w14:textId="77777777" w:rsidR="003E247A" w:rsidRPr="003E247A" w:rsidRDefault="003E247A" w:rsidP="003E247A">
      <w:pPr>
        <w:numPr>
          <w:ilvl w:val="0"/>
          <w:numId w:val="29"/>
        </w:numPr>
        <w:spacing w:after="120" w:line="257" w:lineRule="auto"/>
        <w:ind w:left="720"/>
        <w:contextualSpacing/>
        <w:jc w:val="both"/>
        <w:rPr>
          <w:rFonts w:ascii="Arial" w:hAnsi="Arial" w:cs="Arial"/>
          <w:bCs/>
          <w:sz w:val="20"/>
          <w:szCs w:val="20"/>
          <w:lang w:val="en-GB"/>
        </w:rPr>
      </w:pPr>
      <w:r w:rsidRPr="003E247A">
        <w:rPr>
          <w:rFonts w:ascii="Arial" w:hAnsi="Arial" w:cs="Arial"/>
          <w:bCs/>
          <w:sz w:val="20"/>
          <w:szCs w:val="20"/>
          <w:lang w:val="en-GB"/>
        </w:rPr>
        <w:t>The term “member state” in the SCCs is not to be interpreted in such a way as to exclude data subjects in Switzerland from the possibility of suing for their rights in their place of habitual residence.</w:t>
      </w:r>
    </w:p>
    <w:p w14:paraId="20719EC1" w14:textId="77777777" w:rsidR="003E247A" w:rsidRPr="003E247A" w:rsidRDefault="003E247A" w:rsidP="003E247A">
      <w:pPr>
        <w:spacing w:after="160" w:line="259" w:lineRule="auto"/>
        <w:ind w:left="720"/>
        <w:contextualSpacing/>
        <w:rPr>
          <w:rFonts w:ascii="Arial" w:hAnsi="Arial" w:cs="Arial"/>
          <w:bCs/>
          <w:sz w:val="20"/>
          <w:szCs w:val="20"/>
          <w:lang w:val="en-GB"/>
        </w:rPr>
      </w:pPr>
    </w:p>
    <w:p w14:paraId="41E418B2" w14:textId="77777777" w:rsidR="003E247A" w:rsidRPr="003E247A" w:rsidRDefault="003E247A" w:rsidP="003E247A">
      <w:pPr>
        <w:spacing w:after="120" w:line="257" w:lineRule="auto"/>
        <w:ind w:left="720"/>
        <w:contextualSpacing/>
        <w:jc w:val="both"/>
        <w:rPr>
          <w:rFonts w:ascii="Arial" w:hAnsi="Arial" w:cs="Arial"/>
          <w:bCs/>
          <w:sz w:val="20"/>
          <w:szCs w:val="20"/>
          <w:lang w:val="en-GB"/>
        </w:rPr>
      </w:pPr>
    </w:p>
    <w:p w14:paraId="6694428C" w14:textId="77777777" w:rsidR="003E247A" w:rsidRPr="003E247A" w:rsidRDefault="003E247A" w:rsidP="003E247A">
      <w:pPr>
        <w:numPr>
          <w:ilvl w:val="0"/>
          <w:numId w:val="29"/>
        </w:numPr>
        <w:spacing w:after="120" w:line="257" w:lineRule="auto"/>
        <w:ind w:left="720"/>
        <w:contextualSpacing/>
        <w:jc w:val="both"/>
        <w:rPr>
          <w:rFonts w:ascii="Arial" w:hAnsi="Arial" w:cs="Arial"/>
          <w:bCs/>
          <w:sz w:val="20"/>
          <w:szCs w:val="20"/>
          <w:lang w:val="en-GB"/>
        </w:rPr>
      </w:pPr>
      <w:r w:rsidRPr="003E247A">
        <w:rPr>
          <w:rFonts w:ascii="Arial" w:hAnsi="Arial" w:cs="Arial"/>
          <w:bCs/>
          <w:sz w:val="20"/>
          <w:szCs w:val="20"/>
          <w:lang w:val="en-GB"/>
        </w:rPr>
        <w:t>References to the GSPR in the SCCs shall also be understood as references to the FADP as appropriate for data exports or other data processing activities that are covered by the FADP.</w:t>
      </w:r>
    </w:p>
    <w:p w14:paraId="60C9E58D" w14:textId="77777777" w:rsidR="003E247A" w:rsidRPr="003E247A" w:rsidRDefault="003E247A" w:rsidP="003E247A">
      <w:pPr>
        <w:spacing w:after="120" w:line="257" w:lineRule="auto"/>
        <w:ind w:left="720"/>
        <w:contextualSpacing/>
        <w:jc w:val="both"/>
        <w:rPr>
          <w:rFonts w:ascii="Arial" w:hAnsi="Arial" w:cs="Arial"/>
          <w:bCs/>
          <w:sz w:val="20"/>
          <w:szCs w:val="20"/>
          <w:lang w:val="en-GB"/>
        </w:rPr>
      </w:pPr>
    </w:p>
    <w:p w14:paraId="3C783341" w14:textId="77777777" w:rsidR="003E247A" w:rsidRPr="003E247A" w:rsidRDefault="003E247A" w:rsidP="003E247A">
      <w:pPr>
        <w:numPr>
          <w:ilvl w:val="0"/>
          <w:numId w:val="29"/>
        </w:numPr>
        <w:spacing w:after="120" w:line="257" w:lineRule="auto"/>
        <w:ind w:left="720"/>
        <w:contextualSpacing/>
        <w:jc w:val="both"/>
        <w:rPr>
          <w:rFonts w:ascii="Arial" w:hAnsi="Arial" w:cs="Arial"/>
          <w:bCs/>
          <w:sz w:val="20"/>
          <w:szCs w:val="20"/>
          <w:lang w:val="en-GB"/>
        </w:rPr>
      </w:pPr>
      <w:r w:rsidRPr="003E247A">
        <w:rPr>
          <w:rFonts w:ascii="Arial" w:hAnsi="Arial" w:cs="Arial"/>
          <w:bCs/>
          <w:sz w:val="20"/>
          <w:szCs w:val="20"/>
          <w:lang w:val="en-GB"/>
        </w:rPr>
        <w:t>The clauses of the SCCs also protect the data of legal entities until entry into force of the revised FADP scheduled to come into force on January 1, 2023.</w:t>
      </w:r>
    </w:p>
    <w:p w14:paraId="6A532711" w14:textId="77777777" w:rsidR="003E247A" w:rsidRPr="003E247A" w:rsidRDefault="003E247A" w:rsidP="003E247A">
      <w:pPr>
        <w:spacing w:after="120" w:line="259" w:lineRule="auto"/>
        <w:rPr>
          <w:rFonts w:ascii="Arial" w:eastAsia="Batang" w:hAnsi="Arial" w:cs="Arial"/>
          <w:bCs/>
          <w:sz w:val="20"/>
          <w:szCs w:val="20"/>
          <w:lang w:eastAsia="ko-KR"/>
        </w:rPr>
        <w:sectPr w:rsidR="003E247A" w:rsidRPr="003E247A" w:rsidSect="00093B43">
          <w:type w:val="continuous"/>
          <w:pgSz w:w="11906" w:h="16838" w:code="9"/>
          <w:pgMar w:top="1134" w:right="1247" w:bottom="1440" w:left="1247" w:header="709" w:footer="284" w:gutter="0"/>
          <w:cols w:space="708"/>
          <w:docGrid w:linePitch="360"/>
        </w:sectPr>
      </w:pPr>
    </w:p>
    <w:p w14:paraId="130EAAF1" w14:textId="77777777" w:rsidR="003E247A" w:rsidRPr="003E247A" w:rsidRDefault="003E247A" w:rsidP="003E247A">
      <w:pPr>
        <w:spacing w:line="259" w:lineRule="auto"/>
        <w:jc w:val="center"/>
        <w:rPr>
          <w:rFonts w:ascii="Arial" w:eastAsia="Batang" w:hAnsi="Arial" w:cs="Arial"/>
          <w:b/>
          <w:sz w:val="20"/>
          <w:szCs w:val="20"/>
          <w:lang w:eastAsia="ko-KR"/>
        </w:rPr>
      </w:pPr>
      <w:r w:rsidRPr="003E247A">
        <w:rPr>
          <w:rFonts w:ascii="Arial" w:eastAsia="Batang" w:hAnsi="Arial" w:cs="Arial"/>
          <w:b/>
          <w:sz w:val="20"/>
          <w:szCs w:val="20"/>
          <w:lang w:eastAsia="ko-KR"/>
        </w:rPr>
        <w:lastRenderedPageBreak/>
        <w:t>SCHEDULE E</w:t>
      </w:r>
    </w:p>
    <w:p w14:paraId="34C0AB61" w14:textId="77777777" w:rsidR="003E247A" w:rsidRPr="003E247A" w:rsidRDefault="003E247A" w:rsidP="003E247A">
      <w:pPr>
        <w:spacing w:line="259" w:lineRule="auto"/>
        <w:jc w:val="center"/>
        <w:rPr>
          <w:rFonts w:ascii="Arial" w:eastAsia="Batang" w:hAnsi="Arial" w:cs="Arial"/>
          <w:b/>
          <w:sz w:val="20"/>
          <w:szCs w:val="20"/>
          <w:lang w:val="en-GB" w:eastAsia="ko-KR"/>
        </w:rPr>
      </w:pPr>
      <w:r w:rsidRPr="003E247A">
        <w:rPr>
          <w:rFonts w:ascii="Arial" w:eastAsia="Batang" w:hAnsi="Arial" w:cs="Arial"/>
          <w:b/>
          <w:sz w:val="20"/>
          <w:szCs w:val="20"/>
          <w:lang w:val="en-GB" w:eastAsia="ko-KR"/>
        </w:rPr>
        <w:t>UK DATA PROCESSING ADDENDUM</w:t>
      </w:r>
    </w:p>
    <w:p w14:paraId="5E7B7B2F" w14:textId="77777777" w:rsidR="003E247A" w:rsidRPr="003E247A" w:rsidRDefault="003E247A" w:rsidP="003E247A">
      <w:pPr>
        <w:spacing w:line="259" w:lineRule="auto"/>
        <w:jc w:val="center"/>
        <w:rPr>
          <w:rFonts w:ascii="Arial" w:eastAsia="Batang" w:hAnsi="Arial" w:cs="Arial"/>
          <w:b/>
          <w:sz w:val="20"/>
          <w:szCs w:val="20"/>
          <w:lang w:val="en-GB" w:eastAsia="ko-KR"/>
        </w:rPr>
      </w:pPr>
    </w:p>
    <w:p w14:paraId="423196D6" w14:textId="77777777" w:rsidR="003E247A" w:rsidRPr="003E247A" w:rsidRDefault="003E247A" w:rsidP="00A847C6">
      <w:pPr>
        <w:spacing w:after="200" w:line="276" w:lineRule="auto"/>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Where Personal Data protected by the UK Data Protection Law is transferred, either directly or via onward transfer, to a country outside of the UK that is not subject to an adequacy decision, the following applies:</w:t>
      </w:r>
    </w:p>
    <w:p w14:paraId="037464A4" w14:textId="77777777" w:rsidR="003E247A" w:rsidRPr="003E247A" w:rsidRDefault="003E247A" w:rsidP="00A847C6">
      <w:pPr>
        <w:spacing w:after="200" w:line="276" w:lineRule="auto"/>
        <w:rPr>
          <w:rFonts w:ascii="Arial" w:eastAsia="Times New Roman" w:hAnsi="Arial" w:cs="Arial"/>
          <w:b/>
          <w:bCs/>
          <w:sz w:val="20"/>
          <w:szCs w:val="20"/>
          <w:lang w:val="en-GB" w:eastAsia="zh-CN"/>
        </w:rPr>
      </w:pPr>
      <w:r w:rsidRPr="003E247A">
        <w:rPr>
          <w:rFonts w:ascii="Arial" w:eastAsia="Times New Roman" w:hAnsi="Arial" w:cs="Arial"/>
          <w:b/>
          <w:bCs/>
          <w:sz w:val="20"/>
          <w:szCs w:val="20"/>
          <w:lang w:val="en-GB" w:eastAsia="zh-CN"/>
        </w:rPr>
        <w:t>Part 1: Tables</w:t>
      </w:r>
    </w:p>
    <w:p w14:paraId="23459357" w14:textId="0E97331A" w:rsidR="003E247A" w:rsidRPr="003E247A" w:rsidRDefault="00267376" w:rsidP="00A847C6">
      <w:pPr>
        <w:numPr>
          <w:ilvl w:val="0"/>
          <w:numId w:val="34"/>
        </w:numPr>
        <w:spacing w:after="120" w:line="360" w:lineRule="auto"/>
        <w:ind w:left="0" w:firstLine="0"/>
        <w:contextualSpacing/>
        <w:rPr>
          <w:rFonts w:ascii="Arial" w:eastAsia="Verdana" w:hAnsi="Arial" w:cs="Arial"/>
          <w:color w:val="000000"/>
          <w:sz w:val="20"/>
          <w:szCs w:val="20"/>
          <w:lang w:val="en-GB" w:eastAsia="en-GB"/>
        </w:rPr>
      </w:pPr>
      <w:r>
        <w:rPr>
          <w:rFonts w:ascii="Arial" w:eastAsia="Verdana" w:hAnsi="Arial" w:cs="Arial"/>
          <w:color w:val="000000"/>
          <w:sz w:val="20"/>
          <w:szCs w:val="20"/>
          <w:lang w:val="en-GB" w:eastAsia="en-GB"/>
        </w:rPr>
        <w:t xml:space="preserve"> </w:t>
      </w:r>
      <w:r w:rsidR="003E247A" w:rsidRPr="003E247A">
        <w:rPr>
          <w:rFonts w:ascii="Arial" w:eastAsia="Verdana" w:hAnsi="Arial" w:cs="Arial"/>
          <w:color w:val="000000"/>
          <w:sz w:val="20"/>
          <w:szCs w:val="20"/>
          <w:lang w:val="en-GB" w:eastAsia="en-GB"/>
        </w:rPr>
        <w:t>The EU SCCs apply as set forth in Annex C above with the following modifications:</w:t>
      </w:r>
    </w:p>
    <w:p w14:paraId="3F322714" w14:textId="77777777" w:rsidR="003E247A" w:rsidRPr="003E247A" w:rsidRDefault="003E247A" w:rsidP="00A847C6">
      <w:pPr>
        <w:numPr>
          <w:ilvl w:val="1"/>
          <w:numId w:val="34"/>
        </w:numPr>
        <w:spacing w:after="120" w:line="360" w:lineRule="auto"/>
        <w:ind w:left="720"/>
        <w:contextualSpacing/>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Each Party shall be deemed to have signed the UK Data Processing Addendum.</w:t>
      </w:r>
    </w:p>
    <w:p w14:paraId="02120622" w14:textId="77777777" w:rsidR="003E247A" w:rsidRPr="003E247A" w:rsidRDefault="003E247A" w:rsidP="00A847C6">
      <w:pPr>
        <w:numPr>
          <w:ilvl w:val="1"/>
          <w:numId w:val="34"/>
        </w:numPr>
        <w:spacing w:after="120" w:line="360" w:lineRule="auto"/>
        <w:ind w:left="720"/>
        <w:contextualSpacing/>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For Table 1 of the UK Addendum, the Parties’ key contact information is located in the Agreement and/or relevant Orders.</w:t>
      </w:r>
    </w:p>
    <w:p w14:paraId="0881EDFE" w14:textId="77777777" w:rsidR="003E247A" w:rsidRPr="003E247A" w:rsidRDefault="003E247A" w:rsidP="00A847C6">
      <w:pPr>
        <w:numPr>
          <w:ilvl w:val="1"/>
          <w:numId w:val="34"/>
        </w:numPr>
        <w:spacing w:after="120" w:line="360" w:lineRule="auto"/>
        <w:ind w:left="720"/>
        <w:contextualSpacing/>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For Table 2 of the UK Addendum, the relevant information about the version of the EU SCCs, modules, and selected clauses which this UK Data Processing Addendum is appended to is located above in Schedule C.</w:t>
      </w:r>
    </w:p>
    <w:p w14:paraId="7B93E01F" w14:textId="77777777" w:rsidR="003E247A" w:rsidRPr="003E247A" w:rsidRDefault="003E247A" w:rsidP="00A847C6">
      <w:pPr>
        <w:numPr>
          <w:ilvl w:val="1"/>
          <w:numId w:val="34"/>
        </w:numPr>
        <w:spacing w:after="120" w:line="360" w:lineRule="auto"/>
        <w:ind w:left="720"/>
        <w:contextualSpacing/>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For Table 3 of the UK Addendum:</w:t>
      </w:r>
    </w:p>
    <w:p w14:paraId="7309F498" w14:textId="77777777" w:rsidR="003E247A" w:rsidRPr="003E247A" w:rsidRDefault="003E247A" w:rsidP="00A847C6">
      <w:pPr>
        <w:numPr>
          <w:ilvl w:val="3"/>
          <w:numId w:val="35"/>
        </w:numPr>
        <w:spacing w:after="120" w:line="360" w:lineRule="auto"/>
        <w:ind w:left="1440" w:hanging="720"/>
        <w:contextualSpacing/>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The information required for Annex 1A is located in the Agreement and/or relevant Orders.</w:t>
      </w:r>
    </w:p>
    <w:p w14:paraId="5FF95923" w14:textId="77777777" w:rsidR="003E247A" w:rsidRPr="003E247A" w:rsidRDefault="003E247A" w:rsidP="00A847C6">
      <w:pPr>
        <w:numPr>
          <w:ilvl w:val="3"/>
          <w:numId w:val="35"/>
        </w:numPr>
        <w:spacing w:after="120" w:line="360" w:lineRule="auto"/>
        <w:ind w:left="1440" w:hanging="720"/>
        <w:contextualSpacing/>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The Information required for Annex 1B is located in Schedule B (Description of Processing) of this DPA.</w:t>
      </w:r>
    </w:p>
    <w:p w14:paraId="7BDD7F89" w14:textId="77777777" w:rsidR="003E247A" w:rsidRPr="003E247A" w:rsidRDefault="003E247A" w:rsidP="00A847C6">
      <w:pPr>
        <w:numPr>
          <w:ilvl w:val="3"/>
          <w:numId w:val="35"/>
        </w:numPr>
        <w:spacing w:after="120" w:line="360" w:lineRule="auto"/>
        <w:ind w:left="1440" w:hanging="720"/>
        <w:contextualSpacing/>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The information required for Annex II is located in Schedule A.</w:t>
      </w:r>
    </w:p>
    <w:p w14:paraId="7B729337" w14:textId="5F76DBAE" w:rsidR="003E247A" w:rsidRDefault="003E247A" w:rsidP="00A847C6">
      <w:pPr>
        <w:numPr>
          <w:ilvl w:val="3"/>
          <w:numId w:val="35"/>
        </w:numPr>
        <w:spacing w:after="120" w:line="360" w:lineRule="auto"/>
        <w:ind w:left="1440" w:hanging="720"/>
        <w:contextualSpacing/>
        <w:rPr>
          <w:rFonts w:ascii="Arial" w:eastAsia="Verdana" w:hAnsi="Arial" w:cs="Arial"/>
          <w:color w:val="000000"/>
          <w:sz w:val="20"/>
          <w:szCs w:val="20"/>
          <w:lang w:val="en-GB" w:eastAsia="en-GB"/>
        </w:rPr>
      </w:pPr>
      <w:r w:rsidRPr="003E247A">
        <w:rPr>
          <w:rFonts w:ascii="Arial" w:eastAsia="Verdana" w:hAnsi="Arial" w:cs="Arial"/>
          <w:color w:val="000000"/>
          <w:sz w:val="20"/>
          <w:szCs w:val="20"/>
          <w:lang w:val="en-GB" w:eastAsia="en-GB"/>
        </w:rPr>
        <w:t>The information required for Annex III is located in Section 3 (</w:t>
      </w:r>
      <w:proofErr w:type="spellStart"/>
      <w:r w:rsidRPr="003E247A">
        <w:rPr>
          <w:rFonts w:ascii="Arial" w:eastAsia="Verdana" w:hAnsi="Arial" w:cs="Arial"/>
          <w:color w:val="000000"/>
          <w:sz w:val="20"/>
          <w:szCs w:val="20"/>
          <w:lang w:val="en-GB" w:eastAsia="en-GB"/>
        </w:rPr>
        <w:t>Subprocessing</w:t>
      </w:r>
      <w:proofErr w:type="spellEnd"/>
      <w:r w:rsidRPr="003E247A">
        <w:rPr>
          <w:rFonts w:ascii="Arial" w:eastAsia="Verdana" w:hAnsi="Arial" w:cs="Arial"/>
          <w:color w:val="000000"/>
          <w:sz w:val="20"/>
          <w:szCs w:val="20"/>
          <w:lang w:val="en-GB" w:eastAsia="en-GB"/>
        </w:rPr>
        <w:t>) of this DPA.</w:t>
      </w:r>
    </w:p>
    <w:p w14:paraId="6DD6863D" w14:textId="77777777" w:rsidR="00A847C6" w:rsidRPr="003E247A" w:rsidRDefault="00A847C6" w:rsidP="00A847C6">
      <w:pPr>
        <w:spacing w:after="120" w:line="360" w:lineRule="auto"/>
        <w:contextualSpacing/>
        <w:rPr>
          <w:rFonts w:ascii="Arial" w:eastAsia="Verdana" w:hAnsi="Arial" w:cs="Arial"/>
          <w:color w:val="000000"/>
          <w:sz w:val="20"/>
          <w:szCs w:val="20"/>
          <w:lang w:val="en-GB" w:eastAsia="en-GB"/>
        </w:rPr>
      </w:pPr>
    </w:p>
    <w:p w14:paraId="7586AD46" w14:textId="4CFFDB91" w:rsidR="003E247A" w:rsidRPr="003E247A" w:rsidRDefault="00267376" w:rsidP="00A847C6">
      <w:pPr>
        <w:numPr>
          <w:ilvl w:val="0"/>
          <w:numId w:val="34"/>
        </w:numPr>
        <w:spacing w:after="120" w:line="360" w:lineRule="auto"/>
        <w:ind w:left="0" w:firstLine="0"/>
        <w:contextualSpacing/>
        <w:rPr>
          <w:rFonts w:ascii="Arial" w:eastAsia="Verdana" w:hAnsi="Arial" w:cs="Arial"/>
          <w:color w:val="000000"/>
          <w:sz w:val="20"/>
          <w:szCs w:val="20"/>
          <w:lang w:val="en-GB" w:eastAsia="en-GB"/>
        </w:rPr>
      </w:pPr>
      <w:r>
        <w:rPr>
          <w:rFonts w:ascii="Arial" w:eastAsia="Verdana" w:hAnsi="Arial" w:cs="Arial"/>
          <w:color w:val="000000"/>
          <w:sz w:val="20"/>
          <w:szCs w:val="20"/>
          <w:lang w:val="en-GB" w:eastAsia="en-GB"/>
        </w:rPr>
        <w:t xml:space="preserve"> </w:t>
      </w:r>
      <w:r w:rsidR="003E247A" w:rsidRPr="003E247A">
        <w:rPr>
          <w:rFonts w:ascii="Arial" w:eastAsia="Verdana" w:hAnsi="Arial" w:cs="Arial"/>
          <w:color w:val="000000"/>
          <w:sz w:val="20"/>
          <w:szCs w:val="20"/>
          <w:lang w:val="en-GB" w:eastAsia="en-GB"/>
        </w:rPr>
        <w:t>In Table 4 of the UK Data Processing Addendum, both the data importer and data exporter may end the UK Data Processing Addendum.</w:t>
      </w:r>
    </w:p>
    <w:p w14:paraId="7E4F1CFB" w14:textId="77777777" w:rsidR="00A847C6" w:rsidRDefault="00A847C6" w:rsidP="00A847C6">
      <w:pPr>
        <w:spacing w:after="120" w:line="360" w:lineRule="auto"/>
        <w:rPr>
          <w:rFonts w:ascii="Arial" w:eastAsia="Times New Roman" w:hAnsi="Arial" w:cs="Arial"/>
          <w:b/>
          <w:bCs/>
          <w:sz w:val="20"/>
          <w:szCs w:val="20"/>
          <w:lang w:val="en-GB" w:eastAsia="zh-CN"/>
        </w:rPr>
      </w:pPr>
    </w:p>
    <w:p w14:paraId="4AB23FDA" w14:textId="0D4DD773" w:rsidR="003E247A" w:rsidRPr="003E247A" w:rsidRDefault="003E247A" w:rsidP="00A847C6">
      <w:pPr>
        <w:spacing w:after="120" w:line="360" w:lineRule="auto"/>
        <w:rPr>
          <w:rFonts w:ascii="Arial" w:eastAsia="Times New Roman" w:hAnsi="Arial" w:cs="Arial"/>
          <w:b/>
          <w:bCs/>
          <w:sz w:val="20"/>
          <w:szCs w:val="20"/>
          <w:lang w:val="en-GB" w:eastAsia="zh-CN"/>
        </w:rPr>
      </w:pPr>
      <w:r w:rsidRPr="003E247A">
        <w:rPr>
          <w:rFonts w:ascii="Arial" w:eastAsia="Times New Roman" w:hAnsi="Arial" w:cs="Arial"/>
          <w:b/>
          <w:bCs/>
          <w:sz w:val="20"/>
          <w:szCs w:val="20"/>
          <w:lang w:val="en-GB" w:eastAsia="zh-CN"/>
        </w:rPr>
        <w:t>Part 2: Mandatory Clauses</w:t>
      </w:r>
    </w:p>
    <w:p w14:paraId="33487DEA" w14:textId="77777777" w:rsidR="003E247A" w:rsidRPr="003E247A" w:rsidRDefault="003E247A" w:rsidP="00A847C6">
      <w:pPr>
        <w:spacing w:after="120" w:line="360" w:lineRule="auto"/>
        <w:rPr>
          <w:rFonts w:ascii="Arial" w:eastAsia="Times New Roman" w:hAnsi="Arial" w:cs="Arial"/>
          <w:sz w:val="20"/>
          <w:szCs w:val="20"/>
          <w:lang w:val="en-GB" w:eastAsia="zh-CN"/>
        </w:rPr>
      </w:pPr>
      <w:r w:rsidRPr="003E247A">
        <w:rPr>
          <w:rFonts w:ascii="Arial" w:eastAsia="Times New Roman" w:hAnsi="Arial" w:cs="Arial"/>
          <w:sz w:val="20"/>
          <w:szCs w:val="20"/>
          <w:lang w:val="en-GB" w:eastAsia="zh-CN"/>
        </w:rPr>
        <w:t>Part 2: Mandatory Clauses of the Approved Addendum, being the template Addendum B.1.0 issued by the ICO and laid before Parliament in accordance with s119A of the Data Protection Act 2018 on 28 January 2022, as it is revised under Section 18 of those Mandatory Clauses, are incorporated by reference.</w:t>
      </w:r>
      <w:bookmarkEnd w:id="0"/>
    </w:p>
    <w:p w14:paraId="6EAB2284" w14:textId="114DF4AE" w:rsidR="00617B57" w:rsidRDefault="00617B57" w:rsidP="00DE5416">
      <w:pPr>
        <w:rPr>
          <w:sz w:val="22"/>
          <w:szCs w:val="22"/>
        </w:rPr>
      </w:pPr>
    </w:p>
    <w:p w14:paraId="76B06EBB" w14:textId="6994ECA0" w:rsidR="00F777C2" w:rsidRPr="00F777C2" w:rsidRDefault="00F777C2" w:rsidP="00F777C2">
      <w:pPr>
        <w:rPr>
          <w:sz w:val="22"/>
          <w:szCs w:val="22"/>
        </w:rPr>
      </w:pPr>
    </w:p>
    <w:p w14:paraId="2F83C70A" w14:textId="2F9A7EBB" w:rsidR="00F777C2" w:rsidRPr="00F777C2" w:rsidRDefault="00F777C2" w:rsidP="00F777C2">
      <w:pPr>
        <w:tabs>
          <w:tab w:val="left" w:pos="3210"/>
        </w:tabs>
        <w:rPr>
          <w:sz w:val="22"/>
          <w:szCs w:val="22"/>
        </w:rPr>
      </w:pPr>
    </w:p>
    <w:sectPr w:rsidR="00F777C2" w:rsidRPr="00F777C2" w:rsidSect="00F777C2">
      <w:pgSz w:w="12240" w:h="15840"/>
      <w:pgMar w:top="720" w:right="1008" w:bottom="720" w:left="1170" w:header="720" w:footer="540" w:gutter="0"/>
      <w:pgNumType w:start="0"/>
      <w:cols w:num="1" w:space="432" w:equalWidth="1"/>
      <w:titlePg/>
      <w:sectPrChange w:id="5" w:author="Buholz, Stephanie" w:date="2025-07-15T08:28:00Z">
        <w:sectPr w:rsidR="00F777C2" w:rsidRPr="00F777C2" w:rsidSect="00F777C2">
          <w:pgMar w:top="720" w:right="1008" w:bottom="720" w:left="475" w:header="720" w:footer="540" w:gutter="0"/>
          <w:pgNumType w:start="0"/>
          <w:cols w:num="2" w:space="720" w:equalWidth="0">
            <w:col w:w="5162" w:space="432"/>
            <w:col w:w="5162"/>
          </w:cols>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7D79" w14:textId="77777777" w:rsidR="00457966" w:rsidRDefault="00457966">
      <w:r>
        <w:separator/>
      </w:r>
    </w:p>
  </w:endnote>
  <w:endnote w:type="continuationSeparator" w:id="0">
    <w:p w14:paraId="71619586" w14:textId="77777777" w:rsidR="00457966" w:rsidRDefault="0045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353D" w14:textId="1A91907D" w:rsidR="00A847C6" w:rsidRPr="002B4125" w:rsidRDefault="002C005A" w:rsidP="002B4125">
    <w:pPr>
      <w:pStyle w:val="Footer"/>
      <w:tabs>
        <w:tab w:val="right" w:pos="0"/>
      </w:tabs>
      <w:spacing w:after="0"/>
      <w:rPr>
        <w:rFonts w:ascii="Arial" w:hAnsi="Arial" w:cs="Arial"/>
        <w:sz w:val="20"/>
        <w:szCs w:val="20"/>
      </w:rPr>
    </w:pPr>
    <w:r>
      <w:rPr>
        <w:rFonts w:ascii="Arial" w:hAnsi="Arial" w:cs="Arial"/>
        <w:b/>
        <w:bCs/>
        <w:sz w:val="20"/>
        <w:szCs w:val="20"/>
      </w:rPr>
      <w:t>STANDARDAERO</w:t>
    </w:r>
    <w:r w:rsidR="003E247A">
      <w:rPr>
        <w:rFonts w:ascii="Arial" w:hAnsi="Arial" w:cs="Arial"/>
        <w:b/>
        <w:bCs/>
        <w:sz w:val="20"/>
        <w:szCs w:val="20"/>
      </w:rPr>
      <w:t xml:space="preserve"> </w:t>
    </w:r>
    <w:r w:rsidR="002B4125">
      <w:rPr>
        <w:rFonts w:ascii="Arial" w:hAnsi="Arial" w:cs="Arial"/>
        <w:b/>
        <w:bCs/>
        <w:sz w:val="20"/>
        <w:szCs w:val="20"/>
      </w:rPr>
      <w:t xml:space="preserve">SUPPLIER </w:t>
    </w:r>
    <w:r w:rsidR="003E247A" w:rsidRPr="009C7478">
      <w:rPr>
        <w:rFonts w:ascii="Arial" w:hAnsi="Arial" w:cs="Arial"/>
        <w:b/>
        <w:bCs/>
        <w:sz w:val="20"/>
        <w:szCs w:val="20"/>
      </w:rPr>
      <w:t xml:space="preserve">DATA PROCESSING </w:t>
    </w:r>
    <w:r w:rsidR="003050A3">
      <w:rPr>
        <w:rFonts w:ascii="Arial" w:hAnsi="Arial" w:cs="Arial"/>
        <w:b/>
        <w:bCs/>
        <w:sz w:val="20"/>
        <w:szCs w:val="20"/>
      </w:rPr>
      <w:t>AGREEMENT</w:t>
    </w:r>
    <w:r w:rsidR="002B4125">
      <w:rPr>
        <w:rFonts w:ascii="Arial" w:hAnsi="Arial" w:cs="Arial"/>
        <w:b/>
        <w:bCs/>
        <w:sz w:val="20"/>
        <w:szCs w:val="20"/>
      </w:rPr>
      <w:t>_122025</w:t>
    </w:r>
    <w:r w:rsidR="003E247A">
      <w:tab/>
    </w:r>
    <w:r w:rsidR="003E247A" w:rsidRPr="0023585E">
      <w:rPr>
        <w:rFonts w:ascii="Arial" w:hAnsi="Arial" w:cs="Arial"/>
        <w:sz w:val="20"/>
        <w:szCs w:val="20"/>
      </w:rPr>
      <w:fldChar w:fldCharType="begin"/>
    </w:r>
    <w:r w:rsidR="003E247A" w:rsidRPr="0023585E">
      <w:rPr>
        <w:rFonts w:ascii="Arial" w:hAnsi="Arial" w:cs="Arial"/>
        <w:sz w:val="20"/>
        <w:szCs w:val="20"/>
      </w:rPr>
      <w:instrText xml:space="preserve"> PAGE   \* MERGEFORMAT </w:instrText>
    </w:r>
    <w:r w:rsidR="003E247A" w:rsidRPr="0023585E">
      <w:rPr>
        <w:rFonts w:ascii="Arial" w:hAnsi="Arial" w:cs="Arial"/>
        <w:sz w:val="20"/>
        <w:szCs w:val="20"/>
      </w:rPr>
      <w:fldChar w:fldCharType="separate"/>
    </w:r>
    <w:r w:rsidR="003E247A" w:rsidRPr="0023585E">
      <w:rPr>
        <w:rFonts w:ascii="Arial" w:hAnsi="Arial" w:cs="Arial"/>
        <w:noProof/>
        <w:sz w:val="20"/>
        <w:szCs w:val="20"/>
      </w:rPr>
      <w:t>6</w:t>
    </w:r>
    <w:r w:rsidR="003E247A" w:rsidRPr="0023585E">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90D0" w14:textId="02C54A6B" w:rsidR="003050A3" w:rsidRDefault="00F777C2" w:rsidP="003050A3">
    <w:pPr>
      <w:pStyle w:val="Footer"/>
      <w:tabs>
        <w:tab w:val="right" w:pos="0"/>
      </w:tabs>
      <w:spacing w:after="0"/>
      <w:rPr>
        <w:rFonts w:ascii="Arial" w:hAnsi="Arial" w:cs="Arial"/>
        <w:sz w:val="20"/>
        <w:szCs w:val="20"/>
      </w:rPr>
    </w:pPr>
    <w:r>
      <w:rPr>
        <w:rFonts w:ascii="Arial" w:hAnsi="Arial" w:cs="Arial"/>
        <w:b/>
        <w:bCs/>
        <w:sz w:val="20"/>
        <w:szCs w:val="20"/>
      </w:rPr>
      <w:t xml:space="preserve">STANDARDAERO SUPPLIER </w:t>
    </w:r>
    <w:r w:rsidRPr="009C7478">
      <w:rPr>
        <w:rFonts w:ascii="Arial" w:hAnsi="Arial" w:cs="Arial"/>
        <w:b/>
        <w:bCs/>
        <w:sz w:val="20"/>
        <w:szCs w:val="20"/>
      </w:rPr>
      <w:t xml:space="preserve">DATA PROCESSING </w:t>
    </w:r>
    <w:r>
      <w:rPr>
        <w:rFonts w:ascii="Arial" w:hAnsi="Arial" w:cs="Arial"/>
        <w:b/>
        <w:bCs/>
        <w:sz w:val="20"/>
        <w:szCs w:val="20"/>
      </w:rPr>
      <w:t>AGREEMENT_122025</w:t>
    </w:r>
    <w:r w:rsidR="003050A3">
      <w:rPr>
        <w:rFonts w:ascii="Arial" w:hAnsi="Arial" w:cs="Arial"/>
        <w:b/>
        <w:bCs/>
        <w:sz w:val="20"/>
        <w:szCs w:val="20"/>
      </w:rPr>
      <w:tab/>
    </w:r>
    <w:r w:rsidR="003050A3">
      <w:tab/>
    </w:r>
    <w:r w:rsidR="003050A3" w:rsidRPr="0023585E">
      <w:rPr>
        <w:rFonts w:ascii="Arial" w:hAnsi="Arial" w:cs="Arial"/>
        <w:sz w:val="20"/>
        <w:szCs w:val="20"/>
      </w:rPr>
      <w:fldChar w:fldCharType="begin"/>
    </w:r>
    <w:r w:rsidR="003050A3" w:rsidRPr="0023585E">
      <w:rPr>
        <w:rFonts w:ascii="Arial" w:hAnsi="Arial" w:cs="Arial"/>
        <w:sz w:val="20"/>
        <w:szCs w:val="20"/>
      </w:rPr>
      <w:instrText xml:space="preserve"> PAGE   \* MERGEFORMAT </w:instrText>
    </w:r>
    <w:r w:rsidR="003050A3" w:rsidRPr="0023585E">
      <w:rPr>
        <w:rFonts w:ascii="Arial" w:hAnsi="Arial" w:cs="Arial"/>
        <w:sz w:val="20"/>
        <w:szCs w:val="20"/>
      </w:rPr>
      <w:fldChar w:fldCharType="separate"/>
    </w:r>
    <w:r w:rsidR="003050A3">
      <w:rPr>
        <w:rFonts w:ascii="Arial" w:hAnsi="Arial" w:cs="Arial"/>
        <w:sz w:val="20"/>
        <w:szCs w:val="20"/>
      </w:rPr>
      <w:t>11</w:t>
    </w:r>
    <w:r w:rsidR="003050A3" w:rsidRPr="0023585E">
      <w:rPr>
        <w:rFonts w:ascii="Arial" w:hAnsi="Arial" w:cs="Arial"/>
        <w:sz w:val="20"/>
        <w:szCs w:val="20"/>
      </w:rPr>
      <w:fldChar w:fldCharType="end"/>
    </w:r>
  </w:p>
  <w:p w14:paraId="6946BA70" w14:textId="77777777" w:rsidR="003050A3" w:rsidRDefault="003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CF44" w14:textId="77777777" w:rsidR="00457966" w:rsidRDefault="00457966">
      <w:r>
        <w:separator/>
      </w:r>
    </w:p>
  </w:footnote>
  <w:footnote w:type="continuationSeparator" w:id="0">
    <w:p w14:paraId="29FE52AD" w14:textId="77777777" w:rsidR="00457966" w:rsidRDefault="00457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FB4"/>
    <w:multiLevelType w:val="multilevel"/>
    <w:tmpl w:val="CA9E9D98"/>
    <w:lvl w:ilvl="0">
      <w:start w:val="1"/>
      <w:numFmt w:val="upperRoman"/>
      <w:lvlText w:val="%1."/>
      <w:lvlJc w:val="left"/>
      <w:pPr>
        <w:ind w:left="0" w:firstLine="0"/>
      </w:pPr>
    </w:lvl>
    <w:lvl w:ilvl="1">
      <w:start w:val="1"/>
      <w:numFmt w:val="upperLetter"/>
      <w:lvlText w:val="%2."/>
      <w:lvlJc w:val="left"/>
      <w:pPr>
        <w:ind w:left="720"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34F171B"/>
    <w:multiLevelType w:val="hybridMultilevel"/>
    <w:tmpl w:val="784440CA"/>
    <w:lvl w:ilvl="0" w:tplc="134487DA">
      <w:start w:val="1"/>
      <w:numFmt w:val="upperRoman"/>
      <w:lvlText w:val="%1."/>
      <w:lvlJc w:val="left"/>
      <w:pPr>
        <w:ind w:left="1080" w:hanging="720"/>
      </w:pPr>
      <w:rPr>
        <w:rFonts w:ascii="Arial" w:hAnsi="Arial" w:cs="Arial"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66FC7"/>
    <w:multiLevelType w:val="hybridMultilevel"/>
    <w:tmpl w:val="96E8E410"/>
    <w:lvl w:ilvl="0" w:tplc="122EC1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91281"/>
    <w:multiLevelType w:val="hybridMultilevel"/>
    <w:tmpl w:val="AE2A021C"/>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9F5F8E"/>
    <w:multiLevelType w:val="multilevel"/>
    <w:tmpl w:val="DC8C6B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2788D"/>
    <w:multiLevelType w:val="hybridMultilevel"/>
    <w:tmpl w:val="E0FCE4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13709"/>
    <w:multiLevelType w:val="multilevel"/>
    <w:tmpl w:val="C324D060"/>
    <w:lvl w:ilvl="0">
      <w:start w:val="7"/>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A43DB8"/>
    <w:multiLevelType w:val="multilevel"/>
    <w:tmpl w:val="099616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784566"/>
    <w:multiLevelType w:val="hybridMultilevel"/>
    <w:tmpl w:val="45AC2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B0DD6"/>
    <w:multiLevelType w:val="multilevel"/>
    <w:tmpl w:val="0F2A0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3C7C3B"/>
    <w:multiLevelType w:val="hybridMultilevel"/>
    <w:tmpl w:val="69A0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40BFD"/>
    <w:multiLevelType w:val="multilevel"/>
    <w:tmpl w:val="160E7514"/>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6D0CD0"/>
    <w:multiLevelType w:val="multilevel"/>
    <w:tmpl w:val="4E82591E"/>
    <w:lvl w:ilvl="0">
      <w:start w:val="2"/>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F01511"/>
    <w:multiLevelType w:val="multilevel"/>
    <w:tmpl w:val="7A048B08"/>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numFmt w:val="bullet"/>
      <w:lvlText w:val=""/>
      <w:lvlJc w:val="left"/>
      <w:pPr>
        <w:ind w:left="2160" w:hanging="360"/>
      </w:pPr>
      <w:rPr>
        <w:rFonts w:ascii="Symbol" w:eastAsia="Times New Roman" w:hAnsi="Symbo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556BD5"/>
    <w:multiLevelType w:val="hybridMultilevel"/>
    <w:tmpl w:val="49443126"/>
    <w:lvl w:ilvl="0" w:tplc="E0F4A832">
      <w:start w:val="8"/>
      <w:numFmt w:val="decimal"/>
      <w:lvlText w:val="%1."/>
      <w:lvlJc w:val="left"/>
      <w:pPr>
        <w:ind w:left="3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1592E712">
      <w:start w:val="1"/>
      <w:numFmt w:val="lowerLetter"/>
      <w:lvlText w:val="%2."/>
      <w:lvlJc w:val="left"/>
      <w:pPr>
        <w:ind w:left="10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2" w:tplc="1CE02FD0">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B02C041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BD143C86">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4B3818EE">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C312138A">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F81ABAEE">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B99C47CC">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12E6BD4"/>
    <w:multiLevelType w:val="multilevel"/>
    <w:tmpl w:val="9702CB38"/>
    <w:lvl w:ilvl="0">
      <w:start w:val="1"/>
      <w:numFmt w:val="decimal"/>
      <w:lvlText w:val="%1."/>
      <w:lvlJc w:val="left"/>
      <w:pPr>
        <w:ind w:left="720" w:hanging="720"/>
      </w:pPr>
      <w:rPr>
        <w:rFonts w:hint="default"/>
        <w:b/>
        <w:i w:val="0"/>
      </w:rPr>
    </w:lvl>
    <w:lvl w:ilvl="1">
      <w:start w:val="1"/>
      <w:numFmt w:val="decimal"/>
      <w:isLgl/>
      <w:lvlText w:val="%1.%2"/>
      <w:lvlJc w:val="left"/>
      <w:pPr>
        <w:ind w:left="720" w:hanging="720"/>
      </w:pPr>
      <w:rPr>
        <w:rFonts w:ascii="Arial" w:hAnsi="Arial" w:cs="Arial" w:hint="default"/>
        <w:b w:val="0"/>
        <w:sz w:val="20"/>
        <w:szCs w:val="20"/>
      </w:rPr>
    </w:lvl>
    <w:lvl w:ilvl="2">
      <w:start w:val="1"/>
      <w:numFmt w:val="low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upperLetter"/>
      <w:lvlText w:val="(%5)"/>
      <w:lvlJc w:val="left"/>
      <w:pPr>
        <w:tabs>
          <w:tab w:val="num" w:pos="2160"/>
        </w:tabs>
        <w:ind w:left="2880" w:hanging="720"/>
      </w:pPr>
      <w:rPr>
        <w:rFonts w:hint="default"/>
      </w:rPr>
    </w:lvl>
    <w:lvl w:ilvl="5">
      <w:start w:val="1"/>
      <w:numFmt w:val="low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320ABC"/>
    <w:multiLevelType w:val="multilevel"/>
    <w:tmpl w:val="64DE0B3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965520"/>
    <w:multiLevelType w:val="multilevel"/>
    <w:tmpl w:val="FF7025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C75A74"/>
    <w:multiLevelType w:val="hybridMultilevel"/>
    <w:tmpl w:val="59B0410C"/>
    <w:lvl w:ilvl="0" w:tplc="894A586A">
      <w:start w:val="1"/>
      <w:numFmt w:val="lowerLetter"/>
      <w:lvlText w:val="(%1)"/>
      <w:lvlJc w:val="left"/>
      <w:pPr>
        <w:ind w:left="720" w:hanging="660"/>
      </w:pPr>
      <w:rPr>
        <w:rFonts w:hint="default"/>
        <w:color w:val="auto"/>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9110B5D"/>
    <w:multiLevelType w:val="multilevel"/>
    <w:tmpl w:val="B96A8F1A"/>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A5E5ED4"/>
    <w:multiLevelType w:val="multilevel"/>
    <w:tmpl w:val="8092C044"/>
    <w:lvl w:ilvl="0">
      <w:start w:val="1"/>
      <w:numFmt w:val="decimal"/>
      <w:lvlText w:val="%1."/>
      <w:lvlJc w:val="left"/>
      <w:pPr>
        <w:tabs>
          <w:tab w:val="num" w:pos="720"/>
        </w:tabs>
        <w:ind w:left="720" w:hanging="360"/>
      </w:pPr>
      <w:rPr>
        <w:rFonts w:hint="default"/>
      </w:rPr>
    </w:lvl>
    <w:lvl w:ilvl="1">
      <w:start w:val="1"/>
      <w:numFmt w:val="upperRoman"/>
      <w:lvlText w:val="%2."/>
      <w:lvlJc w:val="left"/>
      <w:pPr>
        <w:ind w:left="1800" w:hanging="72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94D4954"/>
    <w:multiLevelType w:val="multilevel"/>
    <w:tmpl w:val="B2E81112"/>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8B4FA8"/>
    <w:multiLevelType w:val="hybridMultilevel"/>
    <w:tmpl w:val="6D5613D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4D352EF3"/>
    <w:multiLevelType w:val="multilevel"/>
    <w:tmpl w:val="9702CB38"/>
    <w:lvl w:ilvl="0">
      <w:start w:val="1"/>
      <w:numFmt w:val="decimal"/>
      <w:lvlText w:val="%1."/>
      <w:lvlJc w:val="left"/>
      <w:pPr>
        <w:ind w:left="720" w:hanging="720"/>
      </w:pPr>
      <w:rPr>
        <w:rFonts w:hint="default"/>
        <w:b/>
        <w:i w:val="0"/>
      </w:rPr>
    </w:lvl>
    <w:lvl w:ilvl="1">
      <w:start w:val="1"/>
      <w:numFmt w:val="decimal"/>
      <w:isLgl/>
      <w:lvlText w:val="%1.%2"/>
      <w:lvlJc w:val="left"/>
      <w:pPr>
        <w:ind w:left="720" w:hanging="720"/>
      </w:pPr>
      <w:rPr>
        <w:rFonts w:ascii="Arial" w:hAnsi="Arial" w:cs="Arial" w:hint="default"/>
        <w:b w:val="0"/>
        <w:sz w:val="20"/>
        <w:szCs w:val="20"/>
      </w:rPr>
    </w:lvl>
    <w:lvl w:ilvl="2">
      <w:start w:val="1"/>
      <w:numFmt w:val="low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upperLetter"/>
      <w:lvlText w:val="(%5)"/>
      <w:lvlJc w:val="left"/>
      <w:pPr>
        <w:tabs>
          <w:tab w:val="num" w:pos="2160"/>
        </w:tabs>
        <w:ind w:left="2880" w:hanging="720"/>
      </w:pPr>
      <w:rPr>
        <w:rFonts w:hint="default"/>
      </w:rPr>
    </w:lvl>
    <w:lvl w:ilvl="5">
      <w:start w:val="1"/>
      <w:numFmt w:val="low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A8538B"/>
    <w:multiLevelType w:val="hybridMultilevel"/>
    <w:tmpl w:val="A5A4F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C271D"/>
    <w:multiLevelType w:val="hybridMultilevel"/>
    <w:tmpl w:val="758E3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FF6BC8"/>
    <w:multiLevelType w:val="multilevel"/>
    <w:tmpl w:val="2714A420"/>
    <w:lvl w:ilvl="0">
      <w:start w:val="12"/>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8D61A11"/>
    <w:multiLevelType w:val="hybridMultilevel"/>
    <w:tmpl w:val="59B4D3B2"/>
    <w:lvl w:ilvl="0" w:tplc="894A586A">
      <w:start w:val="1"/>
      <w:numFmt w:val="lowerLetter"/>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B07305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6B880425"/>
    <w:multiLevelType w:val="hybridMultilevel"/>
    <w:tmpl w:val="DD024666"/>
    <w:lvl w:ilvl="0" w:tplc="2BAAA0AA">
      <w:start w:val="1"/>
      <w:numFmt w:val="decimal"/>
      <w:pStyle w:val="NormalNumbered"/>
      <w:lvlText w:val="%1."/>
      <w:lvlJc w:val="left"/>
      <w:pPr>
        <w:ind w:left="3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54D86F96">
      <w:start w:val="1"/>
      <w:numFmt w:val="lowerLetter"/>
      <w:lvlText w:val="%2"/>
      <w:lvlJc w:val="left"/>
      <w:pPr>
        <w:ind w:left="10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2" w:tplc="27F8BDBA">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012E81B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75604B54">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668C6B72">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76E3532">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20B62766">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EB76C032">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6CB36E91"/>
    <w:multiLevelType w:val="hybridMultilevel"/>
    <w:tmpl w:val="AE2A021C"/>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B8140B"/>
    <w:multiLevelType w:val="hybridMultilevel"/>
    <w:tmpl w:val="255A4158"/>
    <w:lvl w:ilvl="0" w:tplc="1592E712">
      <w:start w:val="1"/>
      <w:numFmt w:val="lowerLetter"/>
      <w:lvlText w:val="%1."/>
      <w:lvlJc w:val="left"/>
      <w:pPr>
        <w:ind w:left="814"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08090019">
      <w:start w:val="1"/>
      <w:numFmt w:val="lowerLetter"/>
      <w:lvlText w:val="%2."/>
      <w:lvlJc w:val="left"/>
      <w:pPr>
        <w:ind w:left="1174" w:hanging="360"/>
      </w:pPr>
    </w:lvl>
    <w:lvl w:ilvl="2" w:tplc="0809001B">
      <w:start w:val="1"/>
      <w:numFmt w:val="lowerRoman"/>
      <w:lvlText w:val="%3."/>
      <w:lvlJc w:val="right"/>
      <w:pPr>
        <w:ind w:left="1894" w:hanging="180"/>
      </w:pPr>
    </w:lvl>
    <w:lvl w:ilvl="3" w:tplc="0809000F">
      <w:start w:val="1"/>
      <w:numFmt w:val="decimal"/>
      <w:lvlText w:val="%4."/>
      <w:lvlJc w:val="left"/>
      <w:pPr>
        <w:ind w:left="2614" w:hanging="360"/>
      </w:pPr>
    </w:lvl>
    <w:lvl w:ilvl="4" w:tplc="08090019">
      <w:start w:val="1"/>
      <w:numFmt w:val="lowerLetter"/>
      <w:lvlText w:val="%5."/>
      <w:lvlJc w:val="left"/>
      <w:pPr>
        <w:ind w:left="3334" w:hanging="360"/>
      </w:pPr>
    </w:lvl>
    <w:lvl w:ilvl="5" w:tplc="0809001B">
      <w:start w:val="1"/>
      <w:numFmt w:val="lowerRoman"/>
      <w:lvlText w:val="%6."/>
      <w:lvlJc w:val="right"/>
      <w:pPr>
        <w:ind w:left="4054" w:hanging="180"/>
      </w:pPr>
    </w:lvl>
    <w:lvl w:ilvl="6" w:tplc="0809000F">
      <w:start w:val="1"/>
      <w:numFmt w:val="decimal"/>
      <w:lvlText w:val="%7."/>
      <w:lvlJc w:val="left"/>
      <w:pPr>
        <w:ind w:left="4774" w:hanging="360"/>
      </w:pPr>
    </w:lvl>
    <w:lvl w:ilvl="7" w:tplc="08090019">
      <w:start w:val="1"/>
      <w:numFmt w:val="lowerLetter"/>
      <w:lvlText w:val="%8."/>
      <w:lvlJc w:val="left"/>
      <w:pPr>
        <w:ind w:left="5494" w:hanging="360"/>
      </w:pPr>
    </w:lvl>
    <w:lvl w:ilvl="8" w:tplc="0809001B">
      <w:start w:val="1"/>
      <w:numFmt w:val="lowerRoman"/>
      <w:lvlText w:val="%9."/>
      <w:lvlJc w:val="right"/>
      <w:pPr>
        <w:ind w:left="6214" w:hanging="180"/>
      </w:pPr>
    </w:lvl>
  </w:abstractNum>
  <w:abstractNum w:abstractNumId="32" w15:restartNumberingAfterBreak="0">
    <w:nsid w:val="6F293FC5"/>
    <w:multiLevelType w:val="multilevel"/>
    <w:tmpl w:val="CB2A7D64"/>
    <w:lvl w:ilvl="0">
      <w:start w:val="1"/>
      <w:numFmt w:val="decimal"/>
      <w:pStyle w:val="Legal2L1"/>
      <w:suff w:val="space"/>
      <w:lvlText w:val="%1."/>
      <w:lvlJc w:val="left"/>
      <w:pPr>
        <w:ind w:left="720" w:hanging="720"/>
      </w:pPr>
      <w:rPr>
        <w:b/>
        <w:i w:val="0"/>
        <w:caps/>
        <w:smallCaps w:val="0"/>
        <w:strike w:val="0"/>
        <w:dstrike w:val="0"/>
        <w:vanish w:val="0"/>
        <w:webHidden w:val="0"/>
        <w:color w:val="auto"/>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suff w:val="space"/>
      <w:lvlText w:val="%1.%2"/>
      <w:lvlJc w:val="left"/>
      <w:pPr>
        <w:ind w:left="180" w:firstLine="720"/>
      </w:pPr>
      <w:rPr>
        <w:b/>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suff w:val="space"/>
      <w:lvlText w:val="(%3)"/>
      <w:lvlJc w:val="left"/>
      <w:pPr>
        <w:ind w:left="0" w:firstLine="432"/>
      </w:pPr>
      <w:rPr>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suff w:val="space"/>
      <w:lvlText w:val="(%4)"/>
      <w:lvlJc w:val="left"/>
      <w:pPr>
        <w:ind w:left="0" w:firstLine="720"/>
      </w:pPr>
      <w:rPr>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b/>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b/>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b/>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b/>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0077C2C"/>
    <w:multiLevelType w:val="hybridMultilevel"/>
    <w:tmpl w:val="0F1E4A0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750B022F"/>
    <w:multiLevelType w:val="hybridMultilevel"/>
    <w:tmpl w:val="D6A4FA2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119B2"/>
    <w:multiLevelType w:val="hybridMultilevel"/>
    <w:tmpl w:val="557C106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D0860"/>
    <w:multiLevelType w:val="hybridMultilevel"/>
    <w:tmpl w:val="FD4867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2426AF"/>
    <w:multiLevelType w:val="hybridMultilevel"/>
    <w:tmpl w:val="622A5AB2"/>
    <w:lvl w:ilvl="0" w:tplc="894A586A">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33AF4"/>
    <w:multiLevelType w:val="multilevel"/>
    <w:tmpl w:val="DDA48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690E3C"/>
    <w:multiLevelType w:val="hybridMultilevel"/>
    <w:tmpl w:val="A3324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6247D"/>
    <w:multiLevelType w:val="hybridMultilevel"/>
    <w:tmpl w:val="2C4EF7C4"/>
    <w:lvl w:ilvl="0" w:tplc="2E26F240">
      <w:start w:val="1"/>
      <w:numFmt w:val="upperRoman"/>
      <w:lvlText w:val="%1."/>
      <w:lvlJc w:val="left"/>
      <w:pPr>
        <w:ind w:left="1080" w:hanging="72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6"/>
  </w:num>
  <w:num w:numId="5">
    <w:abstractNumId w:val="38"/>
  </w:num>
  <w:num w:numId="6">
    <w:abstractNumId w:val="7"/>
  </w:num>
  <w:num w:numId="7">
    <w:abstractNumId w:val="17"/>
  </w:num>
  <w:num w:numId="8">
    <w:abstractNumId w:val="6"/>
  </w:num>
  <w:num w:numId="9">
    <w:abstractNumId w:val="0"/>
  </w:num>
  <w:num w:numId="10">
    <w:abstractNumId w:val="13"/>
  </w:num>
  <w:num w:numId="11">
    <w:abstractNumId w:val="4"/>
  </w:num>
  <w:num w:numId="12">
    <w:abstractNumId w:val="18"/>
  </w:num>
  <w:num w:numId="13">
    <w:abstractNumId w:val="40"/>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14"/>
  </w:num>
  <w:num w:numId="18">
    <w:abstractNumId w:val="31"/>
  </w:num>
  <w:num w:numId="19">
    <w:abstractNumId w:val="33"/>
  </w:num>
  <w:num w:numId="20">
    <w:abstractNumId w:val="30"/>
  </w:num>
  <w:num w:numId="21">
    <w:abstractNumId w:val="29"/>
  </w:num>
  <w:num w:numId="22">
    <w:abstractNumId w:val="3"/>
  </w:num>
  <w:num w:numId="23">
    <w:abstractNumId w:val="10"/>
  </w:num>
  <w:num w:numId="24">
    <w:abstractNumId w:val="27"/>
  </w:num>
  <w:num w:numId="25">
    <w:abstractNumId w:val="37"/>
  </w:num>
  <w:num w:numId="26">
    <w:abstractNumId w:val="23"/>
  </w:num>
  <w:num w:numId="27">
    <w:abstractNumId w:val="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5"/>
  </w:num>
  <w:num w:numId="35">
    <w:abstractNumId w:val="34"/>
  </w:num>
  <w:num w:numId="36">
    <w:abstractNumId w:val="12"/>
  </w:num>
  <w:num w:numId="37">
    <w:abstractNumId w:val="24"/>
  </w:num>
  <w:num w:numId="38">
    <w:abstractNumId w:val="39"/>
  </w:num>
  <w:num w:numId="39">
    <w:abstractNumId w:val="36"/>
  </w:num>
  <w:num w:numId="40">
    <w:abstractNumId w:val="11"/>
  </w:num>
  <w:num w:numId="41">
    <w:abstractNumId w:val="21"/>
  </w:num>
  <w:num w:numId="42">
    <w:abstractNumId w:val="19"/>
  </w:num>
  <w:num w:numId="43">
    <w:abstractNumId w:val="20"/>
  </w:num>
  <w:num w:numId="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holz, Stephanie">
    <w15:presenceInfo w15:providerId="None" w15:userId="Buholz, Stepha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37"/>
    <w:rsid w:val="00072F58"/>
    <w:rsid w:val="00074C37"/>
    <w:rsid w:val="002071F6"/>
    <w:rsid w:val="002548AE"/>
    <w:rsid w:val="00267376"/>
    <w:rsid w:val="002B4125"/>
    <w:rsid w:val="002C005A"/>
    <w:rsid w:val="002E0AB2"/>
    <w:rsid w:val="003050A3"/>
    <w:rsid w:val="0036589E"/>
    <w:rsid w:val="003E247A"/>
    <w:rsid w:val="003F741C"/>
    <w:rsid w:val="0044360C"/>
    <w:rsid w:val="00457966"/>
    <w:rsid w:val="004649A8"/>
    <w:rsid w:val="00474755"/>
    <w:rsid w:val="00477F27"/>
    <w:rsid w:val="005423F5"/>
    <w:rsid w:val="0054357D"/>
    <w:rsid w:val="005E6280"/>
    <w:rsid w:val="00617B57"/>
    <w:rsid w:val="007668B6"/>
    <w:rsid w:val="008805E3"/>
    <w:rsid w:val="008B7E4E"/>
    <w:rsid w:val="008D6798"/>
    <w:rsid w:val="008E09E4"/>
    <w:rsid w:val="009F3E30"/>
    <w:rsid w:val="00A35017"/>
    <w:rsid w:val="00A805A4"/>
    <w:rsid w:val="00A847C6"/>
    <w:rsid w:val="00B00A2C"/>
    <w:rsid w:val="00B276DF"/>
    <w:rsid w:val="00B3464A"/>
    <w:rsid w:val="00C31648"/>
    <w:rsid w:val="00C60BB5"/>
    <w:rsid w:val="00CF3053"/>
    <w:rsid w:val="00D8686B"/>
    <w:rsid w:val="00D94C46"/>
    <w:rsid w:val="00D97FEE"/>
    <w:rsid w:val="00DD02B6"/>
    <w:rsid w:val="00DE5416"/>
    <w:rsid w:val="00E2669E"/>
    <w:rsid w:val="00E92A9E"/>
    <w:rsid w:val="00EB743B"/>
    <w:rsid w:val="00ED3355"/>
    <w:rsid w:val="00EF1162"/>
    <w:rsid w:val="00F777C2"/>
    <w:rsid w:val="00F9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34A0A"/>
  <w15:docId w15:val="{14DA2425-3174-4CDE-BF79-75129D48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link w:val="Heading2Char"/>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link w:val="Heading6Char"/>
    <w:uiPriority w:val="9"/>
    <w:semiHidden/>
    <w:unhideWhenUsed/>
    <w:qFormat/>
    <w:pPr>
      <w:keepNext/>
      <w:keepLines/>
      <w:spacing w:before="200"/>
      <w:outlineLvl w:val="5"/>
    </w:pPr>
    <w:rPr>
      <w:rFonts w:ascii="Cambria" w:eastAsia="Cambria" w:hAnsi="Cambria" w:cs="Cambria"/>
      <w:i/>
      <w:color w:val="243F61"/>
    </w:rPr>
  </w:style>
  <w:style w:type="paragraph" w:styleId="Heading7">
    <w:name w:val="heading 7"/>
    <w:basedOn w:val="Normal"/>
    <w:next w:val="Normal"/>
    <w:link w:val="Heading7Char"/>
    <w:uiPriority w:val="9"/>
    <w:semiHidden/>
    <w:unhideWhenUsed/>
    <w:qFormat/>
    <w:rsid w:val="003E247A"/>
    <w:pPr>
      <w:keepNext/>
      <w:keepLines/>
      <w:spacing w:before="40"/>
      <w:outlineLvl w:val="6"/>
    </w:pPr>
    <w:rPr>
      <w:rFonts w:ascii="Calibri Light" w:eastAsia="Times New Roman" w:hAnsi="Calibri Light" w:cs="Times New Roman"/>
      <w:i/>
      <w:iCs/>
      <w:color w:val="1F3763"/>
      <w:szCs w:val="24"/>
      <w:lang w:eastAsia="ko-KR"/>
    </w:rPr>
  </w:style>
  <w:style w:type="paragraph" w:styleId="Heading8">
    <w:name w:val="heading 8"/>
    <w:basedOn w:val="Normal"/>
    <w:next w:val="Normal"/>
    <w:link w:val="Heading8Char"/>
    <w:uiPriority w:val="9"/>
    <w:semiHidden/>
    <w:unhideWhenUsed/>
    <w:qFormat/>
    <w:rsid w:val="003E247A"/>
    <w:pPr>
      <w:keepNext/>
      <w:keepLines/>
      <w:spacing w:before="40"/>
      <w:outlineLvl w:val="7"/>
    </w:pPr>
    <w:rPr>
      <w:rFonts w:ascii="Calibri Light" w:eastAsia="Times New Roman" w:hAnsi="Calibri Light" w:cs="Times New Roman"/>
      <w:color w:val="272727"/>
      <w:sz w:val="21"/>
      <w:szCs w:val="21"/>
      <w:lang w:eastAsia="ko-KR"/>
    </w:rPr>
  </w:style>
  <w:style w:type="paragraph" w:styleId="Heading9">
    <w:name w:val="heading 9"/>
    <w:basedOn w:val="Normal"/>
    <w:next w:val="Normal"/>
    <w:link w:val="Heading9Char"/>
    <w:uiPriority w:val="9"/>
    <w:semiHidden/>
    <w:unhideWhenUsed/>
    <w:qFormat/>
    <w:rsid w:val="003E247A"/>
    <w:pPr>
      <w:keepNext/>
      <w:keepLines/>
      <w:spacing w:before="40"/>
      <w:outlineLvl w:val="8"/>
    </w:pPr>
    <w:rPr>
      <w:rFonts w:ascii="Calibri Light" w:eastAsia="Times New Roman" w:hAnsi="Calibri Light" w:cs="Times New Roman"/>
      <w:i/>
      <w:iCs/>
      <w:color w:val="272727"/>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character" w:styleId="CommentReference">
    <w:name w:val="annotation reference"/>
    <w:basedOn w:val="DefaultParagraphFont"/>
    <w:uiPriority w:val="99"/>
    <w:unhideWhenUsed/>
    <w:rsid w:val="00DD02B6"/>
    <w:rPr>
      <w:sz w:val="16"/>
      <w:szCs w:val="16"/>
    </w:rPr>
  </w:style>
  <w:style w:type="paragraph" w:styleId="CommentText">
    <w:name w:val="annotation text"/>
    <w:basedOn w:val="Normal"/>
    <w:link w:val="CommentTextChar"/>
    <w:uiPriority w:val="99"/>
    <w:unhideWhenUsed/>
    <w:rsid w:val="00DD02B6"/>
    <w:rPr>
      <w:sz w:val="20"/>
      <w:szCs w:val="20"/>
    </w:rPr>
  </w:style>
  <w:style w:type="character" w:customStyle="1" w:styleId="CommentTextChar">
    <w:name w:val="Comment Text Char"/>
    <w:basedOn w:val="DefaultParagraphFont"/>
    <w:link w:val="CommentText"/>
    <w:uiPriority w:val="99"/>
    <w:rsid w:val="00DD02B6"/>
    <w:rPr>
      <w:sz w:val="20"/>
      <w:szCs w:val="20"/>
    </w:rPr>
  </w:style>
  <w:style w:type="paragraph" w:styleId="CommentSubject">
    <w:name w:val="annotation subject"/>
    <w:basedOn w:val="CommentText"/>
    <w:next w:val="CommentText"/>
    <w:link w:val="CommentSubjectChar"/>
    <w:uiPriority w:val="99"/>
    <w:semiHidden/>
    <w:unhideWhenUsed/>
    <w:rsid w:val="00DD02B6"/>
    <w:rPr>
      <w:b/>
      <w:bCs/>
    </w:rPr>
  </w:style>
  <w:style w:type="character" w:customStyle="1" w:styleId="CommentSubjectChar">
    <w:name w:val="Comment Subject Char"/>
    <w:basedOn w:val="CommentTextChar"/>
    <w:link w:val="CommentSubject"/>
    <w:uiPriority w:val="99"/>
    <w:semiHidden/>
    <w:rsid w:val="00DD02B6"/>
    <w:rPr>
      <w:b/>
      <w:bCs/>
      <w:sz w:val="20"/>
      <w:szCs w:val="20"/>
    </w:rPr>
  </w:style>
  <w:style w:type="paragraph" w:customStyle="1" w:styleId="Heading71">
    <w:name w:val="Heading 71"/>
    <w:basedOn w:val="Normal"/>
    <w:next w:val="Normal"/>
    <w:uiPriority w:val="9"/>
    <w:semiHidden/>
    <w:unhideWhenUsed/>
    <w:qFormat/>
    <w:rsid w:val="003E247A"/>
    <w:pPr>
      <w:keepNext/>
      <w:keepLines/>
      <w:spacing w:before="40" w:line="259" w:lineRule="auto"/>
      <w:ind w:left="4320"/>
      <w:outlineLvl w:val="6"/>
    </w:pPr>
    <w:rPr>
      <w:rFonts w:ascii="Calibri Light" w:eastAsia="Times New Roman" w:hAnsi="Calibri Light" w:cs="Times New Roman"/>
      <w:i/>
      <w:iCs/>
      <w:color w:val="1F3763"/>
      <w:szCs w:val="24"/>
      <w:lang w:eastAsia="ko-KR"/>
    </w:rPr>
  </w:style>
  <w:style w:type="paragraph" w:customStyle="1" w:styleId="Heading81">
    <w:name w:val="Heading 81"/>
    <w:basedOn w:val="Normal"/>
    <w:next w:val="Normal"/>
    <w:uiPriority w:val="9"/>
    <w:semiHidden/>
    <w:unhideWhenUsed/>
    <w:qFormat/>
    <w:rsid w:val="003E247A"/>
    <w:pPr>
      <w:keepNext/>
      <w:keepLines/>
      <w:spacing w:before="40" w:line="259" w:lineRule="auto"/>
      <w:ind w:left="5040"/>
      <w:outlineLvl w:val="7"/>
    </w:pPr>
    <w:rPr>
      <w:rFonts w:ascii="Calibri Light" w:eastAsia="Times New Roman" w:hAnsi="Calibri Light" w:cs="Times New Roman"/>
      <w:color w:val="272727"/>
      <w:sz w:val="21"/>
      <w:szCs w:val="21"/>
      <w:lang w:eastAsia="ko-KR"/>
    </w:rPr>
  </w:style>
  <w:style w:type="paragraph" w:customStyle="1" w:styleId="Heading91">
    <w:name w:val="Heading 91"/>
    <w:basedOn w:val="Normal"/>
    <w:next w:val="Normal"/>
    <w:uiPriority w:val="9"/>
    <w:semiHidden/>
    <w:unhideWhenUsed/>
    <w:qFormat/>
    <w:rsid w:val="003E247A"/>
    <w:pPr>
      <w:keepNext/>
      <w:keepLines/>
      <w:spacing w:before="40" w:line="259" w:lineRule="auto"/>
      <w:ind w:left="5760"/>
      <w:outlineLvl w:val="8"/>
    </w:pPr>
    <w:rPr>
      <w:rFonts w:ascii="Calibri Light" w:eastAsia="Times New Roman" w:hAnsi="Calibri Light" w:cs="Times New Roman"/>
      <w:i/>
      <w:iCs/>
      <w:color w:val="272727"/>
      <w:sz w:val="21"/>
      <w:szCs w:val="21"/>
      <w:lang w:eastAsia="ko-KR"/>
    </w:rPr>
  </w:style>
  <w:style w:type="numbering" w:customStyle="1" w:styleId="NoList1">
    <w:name w:val="No List1"/>
    <w:next w:val="NoList"/>
    <w:uiPriority w:val="99"/>
    <w:semiHidden/>
    <w:unhideWhenUsed/>
    <w:rsid w:val="003E247A"/>
  </w:style>
  <w:style w:type="character" w:customStyle="1" w:styleId="Heading1Char">
    <w:name w:val="Heading 1 Char"/>
    <w:basedOn w:val="DefaultParagraphFont"/>
    <w:link w:val="Heading1"/>
    <w:rsid w:val="003E247A"/>
    <w:rPr>
      <w:rFonts w:ascii="Cambria" w:eastAsia="Cambria" w:hAnsi="Cambria" w:cs="Cambria"/>
      <w:b/>
      <w:color w:val="366091"/>
      <w:sz w:val="28"/>
      <w:szCs w:val="28"/>
    </w:rPr>
  </w:style>
  <w:style w:type="character" w:customStyle="1" w:styleId="Heading2Char">
    <w:name w:val="Heading 2 Char"/>
    <w:basedOn w:val="DefaultParagraphFont"/>
    <w:link w:val="Heading2"/>
    <w:rsid w:val="003E247A"/>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3E247A"/>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3E247A"/>
    <w:rPr>
      <w:rFonts w:ascii="Cambria" w:eastAsia="Cambria" w:hAnsi="Cambria" w:cs="Cambria"/>
      <w:b/>
      <w:i/>
      <w:color w:val="4F81BD"/>
    </w:rPr>
  </w:style>
  <w:style w:type="character" w:customStyle="1" w:styleId="Heading5Char">
    <w:name w:val="Heading 5 Char"/>
    <w:basedOn w:val="DefaultParagraphFont"/>
    <w:link w:val="Heading5"/>
    <w:uiPriority w:val="9"/>
    <w:semiHidden/>
    <w:rsid w:val="003E247A"/>
    <w:rPr>
      <w:rFonts w:ascii="Cambria" w:eastAsia="Cambria" w:hAnsi="Cambria" w:cs="Cambria"/>
      <w:color w:val="243F61"/>
    </w:rPr>
  </w:style>
  <w:style w:type="character" w:customStyle="1" w:styleId="Heading6Char">
    <w:name w:val="Heading 6 Char"/>
    <w:basedOn w:val="DefaultParagraphFont"/>
    <w:link w:val="Heading6"/>
    <w:uiPriority w:val="9"/>
    <w:semiHidden/>
    <w:rsid w:val="003E247A"/>
    <w:rPr>
      <w:rFonts w:ascii="Cambria" w:eastAsia="Cambria" w:hAnsi="Cambria" w:cs="Cambria"/>
      <w:i/>
      <w:color w:val="243F61"/>
    </w:rPr>
  </w:style>
  <w:style w:type="character" w:customStyle="1" w:styleId="Heading7Char">
    <w:name w:val="Heading 7 Char"/>
    <w:basedOn w:val="DefaultParagraphFont"/>
    <w:link w:val="Heading7"/>
    <w:uiPriority w:val="9"/>
    <w:semiHidden/>
    <w:rsid w:val="003E247A"/>
    <w:rPr>
      <w:rFonts w:ascii="Calibri Light" w:eastAsia="Times New Roman" w:hAnsi="Calibri Light" w:cs="Times New Roman"/>
      <w:i/>
      <w:iCs/>
      <w:color w:val="1F3763"/>
      <w:sz w:val="16"/>
      <w:szCs w:val="24"/>
      <w:lang w:eastAsia="ko-KR"/>
    </w:rPr>
  </w:style>
  <w:style w:type="character" w:customStyle="1" w:styleId="Heading8Char">
    <w:name w:val="Heading 8 Char"/>
    <w:basedOn w:val="DefaultParagraphFont"/>
    <w:link w:val="Heading8"/>
    <w:uiPriority w:val="9"/>
    <w:semiHidden/>
    <w:rsid w:val="003E247A"/>
    <w:rPr>
      <w:rFonts w:ascii="Calibri Light" w:eastAsia="Times New Roman" w:hAnsi="Calibri Light" w:cs="Times New Roman"/>
      <w:color w:val="272727"/>
      <w:sz w:val="21"/>
      <w:szCs w:val="21"/>
      <w:lang w:eastAsia="ko-KR"/>
    </w:rPr>
  </w:style>
  <w:style w:type="character" w:customStyle="1" w:styleId="Heading9Char">
    <w:name w:val="Heading 9 Char"/>
    <w:basedOn w:val="DefaultParagraphFont"/>
    <w:link w:val="Heading9"/>
    <w:uiPriority w:val="9"/>
    <w:semiHidden/>
    <w:rsid w:val="003E247A"/>
    <w:rPr>
      <w:rFonts w:ascii="Calibri Light" w:eastAsia="Times New Roman" w:hAnsi="Calibri Light" w:cs="Times New Roman"/>
      <w:i/>
      <w:iCs/>
      <w:color w:val="272727"/>
      <w:sz w:val="21"/>
      <w:szCs w:val="21"/>
      <w:lang w:eastAsia="ko-KR"/>
    </w:rPr>
  </w:style>
  <w:style w:type="paragraph" w:styleId="ListParagraph">
    <w:name w:val="List Paragraph"/>
    <w:basedOn w:val="Normal"/>
    <w:uiPriority w:val="34"/>
    <w:qFormat/>
    <w:rsid w:val="003E247A"/>
    <w:pPr>
      <w:spacing w:after="160" w:line="259" w:lineRule="auto"/>
      <w:ind w:left="720"/>
      <w:contextualSpacing/>
    </w:pPr>
    <w:rPr>
      <w:rFonts w:ascii="Book Antiqua" w:eastAsia="Batang" w:hAnsi="Book Antiqua" w:cs="Times New Roman"/>
      <w:szCs w:val="24"/>
      <w:lang w:eastAsia="ko-KR"/>
    </w:rPr>
  </w:style>
  <w:style w:type="paragraph" w:styleId="Header">
    <w:name w:val="header"/>
    <w:basedOn w:val="Normal"/>
    <w:link w:val="HeaderChar"/>
    <w:uiPriority w:val="99"/>
    <w:rsid w:val="003E247A"/>
    <w:pPr>
      <w:tabs>
        <w:tab w:val="center" w:pos="4513"/>
        <w:tab w:val="right" w:pos="9026"/>
      </w:tabs>
      <w:spacing w:after="160" w:line="259" w:lineRule="auto"/>
    </w:pPr>
    <w:rPr>
      <w:rFonts w:ascii="Book Antiqua" w:eastAsia="Batang" w:hAnsi="Book Antiqua" w:cs="Times New Roman"/>
      <w:szCs w:val="24"/>
      <w:lang w:eastAsia="ko-KR"/>
    </w:rPr>
  </w:style>
  <w:style w:type="character" w:customStyle="1" w:styleId="HeaderChar">
    <w:name w:val="Header Char"/>
    <w:basedOn w:val="DefaultParagraphFont"/>
    <w:link w:val="Header"/>
    <w:uiPriority w:val="99"/>
    <w:rsid w:val="003E247A"/>
    <w:rPr>
      <w:rFonts w:ascii="Book Antiqua" w:eastAsia="Batang" w:hAnsi="Book Antiqua" w:cs="Times New Roman"/>
      <w:szCs w:val="24"/>
      <w:lang w:eastAsia="ko-KR"/>
    </w:rPr>
  </w:style>
  <w:style w:type="paragraph" w:styleId="Footer">
    <w:name w:val="footer"/>
    <w:basedOn w:val="Normal"/>
    <w:link w:val="FooterChar"/>
    <w:uiPriority w:val="99"/>
    <w:rsid w:val="003E247A"/>
    <w:pPr>
      <w:tabs>
        <w:tab w:val="center" w:pos="4513"/>
        <w:tab w:val="right" w:pos="9026"/>
      </w:tabs>
      <w:spacing w:after="160" w:line="259" w:lineRule="auto"/>
    </w:pPr>
    <w:rPr>
      <w:rFonts w:ascii="Book Antiqua" w:eastAsia="Batang" w:hAnsi="Book Antiqua" w:cs="Times New Roman"/>
      <w:sz w:val="14"/>
      <w:szCs w:val="24"/>
      <w:lang w:eastAsia="ko-KR"/>
    </w:rPr>
  </w:style>
  <w:style w:type="character" w:customStyle="1" w:styleId="FooterChar">
    <w:name w:val="Footer Char"/>
    <w:basedOn w:val="DefaultParagraphFont"/>
    <w:link w:val="Footer"/>
    <w:uiPriority w:val="99"/>
    <w:rsid w:val="003E247A"/>
    <w:rPr>
      <w:rFonts w:ascii="Book Antiqua" w:eastAsia="Batang" w:hAnsi="Book Antiqua" w:cs="Times New Roman"/>
      <w:sz w:val="14"/>
      <w:szCs w:val="24"/>
      <w:lang w:eastAsia="ko-KR"/>
    </w:rPr>
  </w:style>
  <w:style w:type="paragraph" w:customStyle="1" w:styleId="FooterCont">
    <w:name w:val="FooterCont"/>
    <w:basedOn w:val="Footer"/>
    <w:uiPriority w:val="39"/>
    <w:semiHidden/>
    <w:qFormat/>
    <w:rsid w:val="003E247A"/>
    <w:pPr>
      <w:tabs>
        <w:tab w:val="clear" w:pos="4513"/>
        <w:tab w:val="clear" w:pos="9026"/>
        <w:tab w:val="right" w:pos="9412"/>
      </w:tabs>
      <w:spacing w:after="240"/>
    </w:pPr>
    <w:rPr>
      <w:sz w:val="20"/>
    </w:rPr>
  </w:style>
  <w:style w:type="paragraph" w:styleId="FootnoteText">
    <w:name w:val="footnote text"/>
    <w:basedOn w:val="Normal"/>
    <w:link w:val="FootnoteTextChar"/>
    <w:uiPriority w:val="99"/>
    <w:semiHidden/>
    <w:unhideWhenUsed/>
    <w:rsid w:val="003E247A"/>
    <w:pPr>
      <w:spacing w:before="120" w:after="160" w:line="259" w:lineRule="auto"/>
    </w:pPr>
    <w:rPr>
      <w:rFonts w:ascii="Book Antiqua" w:eastAsia="Batang" w:hAnsi="Book Antiqua" w:cs="Times New Roman"/>
      <w:sz w:val="14"/>
      <w:szCs w:val="20"/>
      <w:lang w:eastAsia="ko-KR"/>
    </w:rPr>
  </w:style>
  <w:style w:type="character" w:customStyle="1" w:styleId="FootnoteTextChar">
    <w:name w:val="Footnote Text Char"/>
    <w:basedOn w:val="DefaultParagraphFont"/>
    <w:link w:val="FootnoteText"/>
    <w:uiPriority w:val="99"/>
    <w:semiHidden/>
    <w:rsid w:val="003E247A"/>
    <w:rPr>
      <w:rFonts w:ascii="Book Antiqua" w:eastAsia="Batang" w:hAnsi="Book Antiqua" w:cs="Times New Roman"/>
      <w:sz w:val="14"/>
      <w:szCs w:val="20"/>
      <w:lang w:eastAsia="ko-KR"/>
    </w:rPr>
  </w:style>
  <w:style w:type="paragraph" w:customStyle="1" w:styleId="Centerbold">
    <w:name w:val="Centerbold"/>
    <w:basedOn w:val="Normal"/>
    <w:next w:val="Normal"/>
    <w:qFormat/>
    <w:rsid w:val="003E247A"/>
    <w:pPr>
      <w:spacing w:after="240" w:line="259" w:lineRule="auto"/>
      <w:jc w:val="center"/>
    </w:pPr>
    <w:rPr>
      <w:rFonts w:ascii="Arial" w:hAnsi="Arial" w:cs="Times New Roman"/>
      <w:b/>
      <w:caps/>
      <w:sz w:val="20"/>
      <w:szCs w:val="22"/>
    </w:rPr>
  </w:style>
  <w:style w:type="paragraph" w:customStyle="1" w:styleId="SectionText">
    <w:name w:val="Section Text"/>
    <w:basedOn w:val="Normal"/>
    <w:qFormat/>
    <w:rsid w:val="003E247A"/>
    <w:pPr>
      <w:spacing w:after="240" w:line="259" w:lineRule="auto"/>
    </w:pPr>
    <w:rPr>
      <w:rFonts w:ascii="Arial" w:hAnsi="Arial" w:cs="Arial"/>
      <w:sz w:val="20"/>
      <w:szCs w:val="20"/>
    </w:rPr>
  </w:style>
  <w:style w:type="paragraph" w:customStyle="1" w:styleId="Normal12">
    <w:name w:val="Normal +12"/>
    <w:basedOn w:val="Normal"/>
    <w:qFormat/>
    <w:rsid w:val="003E247A"/>
    <w:pPr>
      <w:spacing w:after="240" w:line="259" w:lineRule="auto"/>
    </w:pPr>
    <w:rPr>
      <w:rFonts w:ascii="Arial" w:hAnsi="Arial" w:cs="Arial"/>
      <w:sz w:val="20"/>
      <w:szCs w:val="22"/>
    </w:rPr>
  </w:style>
  <w:style w:type="paragraph" w:customStyle="1" w:styleId="Legal2L1">
    <w:name w:val="Legal2_L1"/>
    <w:basedOn w:val="Normal"/>
    <w:next w:val="Normal"/>
    <w:rsid w:val="003E247A"/>
    <w:pPr>
      <w:numPr>
        <w:numId w:val="2"/>
      </w:numPr>
      <w:spacing w:after="240" w:line="259" w:lineRule="auto"/>
      <w:outlineLvl w:val="0"/>
    </w:pPr>
    <w:rPr>
      <w:rFonts w:ascii="Times New Roman" w:eastAsia="Times New Roman" w:hAnsi="Times New Roman" w:cs="Times New Roman"/>
      <w:sz w:val="24"/>
      <w:szCs w:val="20"/>
    </w:rPr>
  </w:style>
  <w:style w:type="paragraph" w:customStyle="1" w:styleId="Legal2L2">
    <w:name w:val="Legal2_L2"/>
    <w:basedOn w:val="Legal2L1"/>
    <w:next w:val="Normal"/>
    <w:rsid w:val="003E247A"/>
    <w:pPr>
      <w:numPr>
        <w:ilvl w:val="1"/>
      </w:numPr>
      <w:outlineLvl w:val="1"/>
    </w:pPr>
  </w:style>
  <w:style w:type="paragraph" w:customStyle="1" w:styleId="Legal2L3">
    <w:name w:val="Legal2_L3"/>
    <w:basedOn w:val="Legal2L2"/>
    <w:next w:val="Normal"/>
    <w:rsid w:val="003E247A"/>
    <w:pPr>
      <w:numPr>
        <w:ilvl w:val="2"/>
      </w:numPr>
      <w:outlineLvl w:val="2"/>
    </w:pPr>
  </w:style>
  <w:style w:type="paragraph" w:customStyle="1" w:styleId="Legal2L4">
    <w:name w:val="Legal2_L4"/>
    <w:basedOn w:val="Legal2L3"/>
    <w:next w:val="Normal"/>
    <w:rsid w:val="003E247A"/>
    <w:pPr>
      <w:numPr>
        <w:ilvl w:val="3"/>
      </w:numPr>
      <w:outlineLvl w:val="3"/>
    </w:pPr>
  </w:style>
  <w:style w:type="paragraph" w:customStyle="1" w:styleId="Legal2L5">
    <w:name w:val="Legal2_L5"/>
    <w:basedOn w:val="Legal2L4"/>
    <w:next w:val="Normal"/>
    <w:rsid w:val="003E247A"/>
    <w:pPr>
      <w:numPr>
        <w:ilvl w:val="4"/>
      </w:numPr>
      <w:outlineLvl w:val="4"/>
    </w:pPr>
  </w:style>
  <w:style w:type="paragraph" w:customStyle="1" w:styleId="Legal2L6">
    <w:name w:val="Legal2_L6"/>
    <w:basedOn w:val="Legal2L5"/>
    <w:next w:val="Normal"/>
    <w:rsid w:val="003E247A"/>
    <w:pPr>
      <w:numPr>
        <w:ilvl w:val="5"/>
      </w:numPr>
      <w:outlineLvl w:val="5"/>
    </w:pPr>
  </w:style>
  <w:style w:type="paragraph" w:customStyle="1" w:styleId="Legal2L7">
    <w:name w:val="Legal2_L7"/>
    <w:basedOn w:val="Legal2L6"/>
    <w:next w:val="Normal"/>
    <w:rsid w:val="003E247A"/>
    <w:pPr>
      <w:numPr>
        <w:ilvl w:val="6"/>
      </w:numPr>
      <w:outlineLvl w:val="6"/>
    </w:pPr>
  </w:style>
  <w:style w:type="paragraph" w:customStyle="1" w:styleId="Legal2L8">
    <w:name w:val="Legal2_L8"/>
    <w:basedOn w:val="Legal2L7"/>
    <w:next w:val="Normal"/>
    <w:rsid w:val="003E247A"/>
    <w:pPr>
      <w:numPr>
        <w:ilvl w:val="7"/>
      </w:numPr>
      <w:outlineLvl w:val="7"/>
    </w:pPr>
  </w:style>
  <w:style w:type="paragraph" w:customStyle="1" w:styleId="Legal2L9">
    <w:name w:val="Legal2_L9"/>
    <w:basedOn w:val="Legal2L8"/>
    <w:next w:val="Normal"/>
    <w:rsid w:val="003E247A"/>
    <w:pPr>
      <w:numPr>
        <w:ilvl w:val="8"/>
      </w:numPr>
      <w:outlineLvl w:val="8"/>
    </w:pPr>
  </w:style>
  <w:style w:type="paragraph" w:customStyle="1" w:styleId="paragraph">
    <w:name w:val="paragraph"/>
    <w:basedOn w:val="Normal"/>
    <w:rsid w:val="003E247A"/>
    <w:pPr>
      <w:spacing w:after="160" w:line="259" w:lineRule="auto"/>
    </w:pPr>
    <w:rPr>
      <w:rFonts w:ascii="Times New Roman" w:eastAsia="Times New Roman" w:hAnsi="Times New Roman" w:cs="Times New Roman"/>
      <w:sz w:val="24"/>
      <w:szCs w:val="24"/>
    </w:rPr>
  </w:style>
  <w:style w:type="paragraph" w:customStyle="1" w:styleId="NormalNumbered">
    <w:name w:val="Normal Numbered"/>
    <w:basedOn w:val="Normal"/>
    <w:qFormat/>
    <w:rsid w:val="003E247A"/>
    <w:pPr>
      <w:numPr>
        <w:numId w:val="14"/>
      </w:numPr>
      <w:spacing w:after="200" w:line="276" w:lineRule="auto"/>
      <w:ind w:left="454" w:hanging="454"/>
    </w:pPr>
    <w:rPr>
      <w:rFonts w:ascii="Verdana" w:eastAsia="Verdana" w:hAnsi="Verdana" w:cs="Verdana"/>
      <w:color w:val="000000"/>
      <w:sz w:val="22"/>
      <w:szCs w:val="22"/>
      <w:lang w:val="en-GB"/>
    </w:rPr>
  </w:style>
  <w:style w:type="character" w:styleId="FootnoteReference">
    <w:name w:val="footnote reference"/>
    <w:basedOn w:val="DefaultParagraphFont"/>
    <w:uiPriority w:val="99"/>
    <w:semiHidden/>
    <w:unhideWhenUsed/>
    <w:rsid w:val="003E247A"/>
    <w:rPr>
      <w:vertAlign w:val="superscript"/>
    </w:rPr>
  </w:style>
  <w:style w:type="paragraph" w:customStyle="1" w:styleId="Default">
    <w:name w:val="Default"/>
    <w:rsid w:val="003E247A"/>
    <w:pPr>
      <w:autoSpaceDE w:val="0"/>
      <w:autoSpaceDN w:val="0"/>
      <w:adjustRightInd w:val="0"/>
    </w:pPr>
    <w:rPr>
      <w:rFonts w:ascii="Times New Roman" w:hAnsi="Times New Roman" w:cs="Times New Roman"/>
      <w:color w:val="000000"/>
      <w:sz w:val="24"/>
      <w:szCs w:val="24"/>
    </w:rPr>
  </w:style>
  <w:style w:type="table" w:customStyle="1" w:styleId="TableGrid3">
    <w:name w:val="Table Grid3"/>
    <w:basedOn w:val="TableNormal"/>
    <w:next w:val="TableGrid"/>
    <w:uiPriority w:val="39"/>
    <w:rsid w:val="003E247A"/>
    <w:rPr>
      <w:rFonts w:eastAsia="DengXia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E247A"/>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E247A"/>
    <w:rPr>
      <w:color w:val="0563C1"/>
      <w:u w:val="single"/>
    </w:rPr>
  </w:style>
  <w:style w:type="character" w:styleId="UnresolvedMention">
    <w:name w:val="Unresolved Mention"/>
    <w:basedOn w:val="DefaultParagraphFont"/>
    <w:uiPriority w:val="99"/>
    <w:semiHidden/>
    <w:unhideWhenUsed/>
    <w:rsid w:val="003E247A"/>
    <w:rPr>
      <w:color w:val="605E5C"/>
      <w:shd w:val="clear" w:color="auto" w:fill="E1DFDD"/>
    </w:rPr>
  </w:style>
  <w:style w:type="character" w:customStyle="1" w:styleId="Heading7Char1">
    <w:name w:val="Heading 7 Char1"/>
    <w:basedOn w:val="DefaultParagraphFont"/>
    <w:uiPriority w:val="9"/>
    <w:semiHidden/>
    <w:rsid w:val="003E247A"/>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3E247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E247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3E2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47A"/>
    <w:rPr>
      <w:color w:val="0000FF" w:themeColor="hyperlink"/>
      <w:u w:val="single"/>
    </w:rPr>
  </w:style>
  <w:style w:type="paragraph" w:styleId="NormalWeb">
    <w:name w:val="Normal (Web)"/>
    <w:basedOn w:val="Normal"/>
    <w:uiPriority w:val="99"/>
    <w:semiHidden/>
    <w:unhideWhenUsed/>
    <w:rsid w:val="00617B5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lex.europa.eu/eli/dec_impl/2021/914/oj"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266E-1A0D-4CE4-8360-F0EEACAD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5066</Words>
  <Characters>28881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Mayra</dc:creator>
  <cp:lastModifiedBy>Buholz, Stephanie</cp:lastModifiedBy>
  <cp:revision>3</cp:revision>
  <dcterms:created xsi:type="dcterms:W3CDTF">2025-12-16T16:44:00Z</dcterms:created>
  <dcterms:modified xsi:type="dcterms:W3CDTF">2025-12-16T16:47:00Z</dcterms:modified>
</cp:coreProperties>
</file>